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31E6B" w14:textId="50D8665A" w:rsidR="0093221D" w:rsidRPr="00DA0BE6" w:rsidRDefault="0093221D" w:rsidP="0093221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3548187"/>
      <w:bookmarkStart w:id="1" w:name="_Toc508617208"/>
      <w:r w:rsidRPr="00934626">
        <w:rPr>
          <w:b/>
          <w:noProof/>
          <w:sz w:val="24"/>
        </w:rPr>
        <w:t>3GPP TSG-RAN5 Meeting #100</w:t>
      </w:r>
      <w:r>
        <w:rPr>
          <w:b/>
          <w:i/>
          <w:noProof/>
          <w:sz w:val="28"/>
        </w:rPr>
        <w:tab/>
      </w:r>
      <w:r w:rsidR="0064056E" w:rsidRPr="0064056E">
        <w:rPr>
          <w:b/>
          <w:i/>
          <w:noProof/>
          <w:sz w:val="24"/>
          <w:szCs w:val="24"/>
        </w:rPr>
        <w:t>R5-235197</w:t>
      </w:r>
    </w:p>
    <w:p w14:paraId="2092B442" w14:textId="77777777" w:rsidR="0093221D" w:rsidRDefault="0093221D" w:rsidP="0093221D">
      <w:pPr>
        <w:rPr>
          <w:rFonts w:ascii="Arial" w:hAnsi="Arial"/>
          <w:b/>
          <w:noProof/>
        </w:rPr>
      </w:pPr>
      <w:r w:rsidRPr="00934626">
        <w:rPr>
          <w:rFonts w:ascii="Arial" w:hAnsi="Arial"/>
          <w:b/>
          <w:noProof/>
        </w:rPr>
        <w:t>Toulouse, France, 21st Aug 2023 – 25th Aug 2023</w:t>
      </w:r>
    </w:p>
    <w:p w14:paraId="371A1A19" w14:textId="77777777" w:rsidR="0093221D" w:rsidRPr="006A5735" w:rsidRDefault="0093221D" w:rsidP="0093221D">
      <w:pPr>
        <w:rPr>
          <w:rFonts w:ascii="Arial" w:hAnsi="Arial" w:cs="Arial"/>
          <w:b/>
        </w:rPr>
      </w:pPr>
    </w:p>
    <w:p w14:paraId="133F81FD" w14:textId="7DBBB124" w:rsidR="0093221D" w:rsidRDefault="0093221D" w:rsidP="0093221D">
      <w:pPr>
        <w:tabs>
          <w:tab w:val="left" w:pos="2160"/>
        </w:tabs>
        <w:rPr>
          <w:rFonts w:ascii="Arial" w:hAnsi="Arial" w:cs="Arial"/>
          <w:b/>
        </w:rPr>
      </w:pPr>
      <w:r w:rsidRPr="00354167">
        <w:rPr>
          <w:rFonts w:ascii="Arial" w:hAnsi="Arial" w:cs="Arial"/>
          <w:b/>
        </w:rPr>
        <w:t>Agenda item:</w:t>
      </w:r>
      <w:r w:rsidRPr="00354167">
        <w:rPr>
          <w:rFonts w:ascii="Arial" w:hAnsi="Arial" w:cs="Arial"/>
          <w:b/>
        </w:rPr>
        <w:tab/>
      </w:r>
      <w:r w:rsidR="00A63155">
        <w:rPr>
          <w:rFonts w:ascii="Arial" w:hAnsi="Arial" w:cs="Arial"/>
        </w:rPr>
        <w:t>5.4.17</w:t>
      </w:r>
      <w:r w:rsidRPr="00354167">
        <w:rPr>
          <w:rFonts w:ascii="Arial" w:hAnsi="Arial" w:cs="Arial"/>
          <w:b/>
        </w:rPr>
        <w:t xml:space="preserve"> </w:t>
      </w:r>
    </w:p>
    <w:p w14:paraId="35952389" w14:textId="624BDBE3" w:rsidR="00816C9D" w:rsidRPr="00354167" w:rsidRDefault="00816C9D" w:rsidP="0093221D">
      <w:pPr>
        <w:tabs>
          <w:tab w:val="left" w:pos="2160"/>
        </w:tabs>
        <w:rPr>
          <w:rFonts w:ascii="Arial" w:hAnsi="Arial" w:cs="Arial"/>
          <w:b/>
        </w:rPr>
      </w:pPr>
      <w:r w:rsidRPr="00354167">
        <w:rPr>
          <w:rFonts w:ascii="Arial" w:hAnsi="Arial" w:cs="Arial"/>
          <w:b/>
        </w:rPr>
        <w:t>Source:</w:t>
      </w:r>
      <w:r w:rsidRPr="00354167">
        <w:rPr>
          <w:rFonts w:ascii="Arial" w:hAnsi="Arial" w:cs="Arial"/>
          <w:b/>
        </w:rPr>
        <w:tab/>
      </w:r>
      <w:r w:rsidR="00347574" w:rsidRPr="00354167">
        <w:rPr>
          <w:rFonts w:ascii="Arial" w:hAnsi="Arial" w:cs="Arial"/>
        </w:rPr>
        <w:t>Keysight Technologies</w:t>
      </w:r>
    </w:p>
    <w:p w14:paraId="3595238A" w14:textId="7DCBF04C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</w:rPr>
      </w:pPr>
      <w:r w:rsidRPr="00354167">
        <w:rPr>
          <w:rFonts w:ascii="Arial" w:hAnsi="Arial" w:cs="Arial"/>
          <w:b/>
        </w:rPr>
        <w:t>Title:</w:t>
      </w:r>
      <w:r w:rsidRPr="00354167">
        <w:rPr>
          <w:rFonts w:ascii="Arial" w:hAnsi="Arial" w:cs="Arial"/>
          <w:b/>
        </w:rPr>
        <w:tab/>
      </w:r>
      <w:r w:rsidR="00BC7C8C">
        <w:rPr>
          <w:rFonts w:ascii="Arial" w:hAnsi="Arial" w:cs="Arial"/>
        </w:rPr>
        <w:t xml:space="preserve">On </w:t>
      </w:r>
      <w:r w:rsidR="00BC7C8C" w:rsidRPr="00BC7C8C">
        <w:rPr>
          <w:rFonts w:ascii="Arial" w:hAnsi="Arial" w:cs="Arial"/>
        </w:rPr>
        <w:t>MU Threshold for RRM FR2 PC1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</w:rPr>
      </w:pPr>
      <w:r w:rsidRPr="00354167">
        <w:rPr>
          <w:rFonts w:ascii="Arial" w:hAnsi="Arial" w:cs="Arial"/>
          <w:b/>
        </w:rPr>
        <w:t>Document for:</w:t>
      </w:r>
      <w:r w:rsidRPr="00354167">
        <w:rPr>
          <w:rFonts w:ascii="Arial" w:hAnsi="Arial" w:cs="Arial"/>
          <w:b/>
        </w:rPr>
        <w:tab/>
      </w:r>
      <w:r w:rsidR="000833ED" w:rsidRPr="00354167">
        <w:rPr>
          <w:rFonts w:ascii="Arial" w:hAnsi="Arial" w:cs="Arial"/>
        </w:rPr>
        <w:t>Discussion and Endorsement</w:t>
      </w:r>
    </w:p>
    <w:bookmarkEnd w:id="0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4C3F2EA9" w:rsidR="000606FD" w:rsidRDefault="007C421B" w:rsidP="006C2AF9">
      <w:pPr>
        <w:rPr>
          <w:rFonts w:eastAsia="Batang"/>
        </w:rPr>
      </w:pPr>
      <w:r>
        <w:rPr>
          <w:rFonts w:eastAsia="Batang"/>
        </w:rPr>
        <w:t>This contribution is addressing</w:t>
      </w:r>
      <w:r w:rsidR="00A51C64">
        <w:rPr>
          <w:rFonts w:eastAsia="Batang"/>
        </w:rPr>
        <w:t xml:space="preserve"> the</w:t>
      </w:r>
      <w:r>
        <w:rPr>
          <w:rFonts w:eastAsia="Batang"/>
        </w:rPr>
        <w:t xml:space="preserve"> </w:t>
      </w:r>
      <w:r w:rsidR="00A51C64" w:rsidRPr="00A51C64">
        <w:rPr>
          <w:rFonts w:eastAsia="Batang"/>
        </w:rPr>
        <w:t>MU Threshold for RRM FR2 PC1</w:t>
      </w:r>
      <w:r w:rsidR="00E1191E">
        <w:rPr>
          <w:rFonts w:eastAsia="Batang"/>
        </w:rPr>
        <w:t>.</w:t>
      </w:r>
      <w:r w:rsidR="00A91976">
        <w:rPr>
          <w:rFonts w:eastAsia="Batang"/>
        </w:rPr>
        <w:t xml:space="preserve"> </w:t>
      </w:r>
    </w:p>
    <w:p w14:paraId="163E4149" w14:textId="6E60521B" w:rsidR="009A229F" w:rsidRDefault="00AB7C02" w:rsidP="009A229F">
      <w:pPr>
        <w:pStyle w:val="Heading1"/>
        <w:ind w:left="567" w:hanging="567"/>
      </w:pPr>
      <w:r>
        <w:t xml:space="preserve">MU </w:t>
      </w:r>
      <w:r w:rsidR="009A229F">
        <w:t xml:space="preserve">Threshold </w:t>
      </w:r>
      <w:r w:rsidR="00AC443D">
        <w:t>for RRM FR2 PC1</w:t>
      </w:r>
    </w:p>
    <w:p w14:paraId="6D5B4A0F" w14:textId="5F49788C" w:rsidR="009A229F" w:rsidRDefault="00EE3854" w:rsidP="009A229F">
      <w:pPr>
        <w:rPr>
          <w:lang w:val="en-GB"/>
        </w:rPr>
      </w:pPr>
      <w:r>
        <w:rPr>
          <w:rFonts w:eastAsia="Batang"/>
        </w:rPr>
        <w:t xml:space="preserve">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_Ref133417084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 w:rsidR="004075A7">
        <w:rPr>
          <w:rFonts w:eastAsia="Batang"/>
        </w:rPr>
        <w:t xml:space="preserve">, the MU threshold </w:t>
      </w:r>
      <w:r w:rsidR="003B023F" w:rsidRPr="003B023F">
        <w:rPr>
          <w:rFonts w:eastAsia="Batang"/>
        </w:rPr>
        <w:t xml:space="preserve">for DL AWGN absolute power </w:t>
      </w:r>
      <w:r w:rsidR="004075A7">
        <w:rPr>
          <w:rFonts w:eastAsia="Batang"/>
        </w:rPr>
        <w:t>for RRM FR2 PC1</w:t>
      </w:r>
      <w:r w:rsidR="00360891">
        <w:rPr>
          <w:rFonts w:eastAsia="Batang"/>
        </w:rPr>
        <w:t xml:space="preserve"> was discussed</w:t>
      </w:r>
      <w:r w:rsidR="003B023F">
        <w:rPr>
          <w:rFonts w:eastAsia="Batang"/>
        </w:rPr>
        <w:t xml:space="preserve"> without </w:t>
      </w:r>
      <w:r w:rsidR="00913FF7">
        <w:rPr>
          <w:rFonts w:eastAsia="Batang"/>
        </w:rPr>
        <w:t xml:space="preserve">any </w:t>
      </w:r>
      <w:r w:rsidR="00B27784">
        <w:rPr>
          <w:rFonts w:eastAsia="Batang"/>
        </w:rPr>
        <w:t xml:space="preserve">subsequent </w:t>
      </w:r>
      <w:r w:rsidR="00913FF7">
        <w:rPr>
          <w:rFonts w:eastAsia="Batang"/>
        </w:rPr>
        <w:t>endorsements</w:t>
      </w:r>
      <w:r w:rsidR="00DB33A9">
        <w:rPr>
          <w:rFonts w:eastAsia="Batang"/>
        </w:rPr>
        <w:t>. The proposed MU threshold</w:t>
      </w:r>
      <w:r w:rsidR="00360891">
        <w:rPr>
          <w:rFonts w:eastAsia="Batang"/>
        </w:rPr>
        <w:t xml:space="preserve"> </w:t>
      </w:r>
      <w:r w:rsidR="00591D2E">
        <w:rPr>
          <w:rFonts w:eastAsia="Batang"/>
        </w:rPr>
        <w:t xml:space="preserve">included </w:t>
      </w:r>
      <w:r w:rsidR="00DB33A9">
        <w:rPr>
          <w:rFonts w:eastAsia="Batang"/>
        </w:rPr>
        <w:t>the Enhanced IFF</w:t>
      </w:r>
      <w:r w:rsidR="00B61802">
        <w:rPr>
          <w:rFonts w:eastAsia="Batang"/>
        </w:rPr>
        <w:t xml:space="preserve"> methodology</w:t>
      </w:r>
      <w:r w:rsidR="00DB33A9">
        <w:rPr>
          <w:rFonts w:eastAsia="Batang"/>
        </w:rPr>
        <w:t>, e.g</w:t>
      </w:r>
      <w:r w:rsidR="00F6745B">
        <w:rPr>
          <w:rFonts w:eastAsia="Batang"/>
        </w:rPr>
        <w:t>.</w:t>
      </w:r>
      <w:r w:rsidR="00DB33A9">
        <w:rPr>
          <w:rFonts w:eastAsia="Batang"/>
        </w:rPr>
        <w:t xml:space="preserve">, the </w:t>
      </w:r>
      <w:r w:rsidR="001E553D">
        <w:rPr>
          <w:rFonts w:eastAsia="Batang"/>
        </w:rPr>
        <w:t>QoQZ MU of 0.7dB</w:t>
      </w:r>
      <w:r w:rsidR="009C6C6B">
        <w:rPr>
          <w:rFonts w:eastAsia="Batang"/>
        </w:rPr>
        <w:t xml:space="preserve">, </w:t>
      </w:r>
      <w:r w:rsidR="00062C30">
        <w:rPr>
          <w:rFonts w:eastAsia="Batang"/>
        </w:rPr>
        <w:t xml:space="preserve">to </w:t>
      </w:r>
      <w:proofErr w:type="gramStart"/>
      <w:r w:rsidR="00591D2E">
        <w:rPr>
          <w:rFonts w:eastAsia="Batang"/>
        </w:rPr>
        <w:t>take into account</w:t>
      </w:r>
      <w:proofErr w:type="gramEnd"/>
      <w:r w:rsidR="00591D2E">
        <w:rPr>
          <w:rFonts w:eastAsia="Batang"/>
        </w:rPr>
        <w:t xml:space="preserve"> 2-AoA RRM test cases</w:t>
      </w:r>
      <w:r w:rsidR="00E522AB">
        <w:rPr>
          <w:rFonts w:eastAsia="Batang"/>
        </w:rPr>
        <w:t xml:space="preserve"> and not just 1-AoA RRM test cases.</w:t>
      </w:r>
    </w:p>
    <w:p w14:paraId="319402DA" w14:textId="04342E05" w:rsidR="009A229F" w:rsidRPr="009A229F" w:rsidRDefault="00A35DA9" w:rsidP="006C2AF9">
      <w:pPr>
        <w:rPr>
          <w:rFonts w:eastAsia="Batang"/>
          <w:lang w:val="en-GB"/>
        </w:rPr>
      </w:pPr>
      <w:r>
        <w:rPr>
          <w:rFonts w:eastAsia="Batang"/>
          <w:lang w:val="en-GB"/>
        </w:rPr>
        <w:t xml:space="preserve">This contribution is addressing </w:t>
      </w:r>
      <w:r w:rsidR="007B5E42">
        <w:rPr>
          <w:rFonts w:eastAsia="Batang"/>
          <w:lang w:val="en-GB"/>
        </w:rPr>
        <w:t>our view</w:t>
      </w:r>
      <w:r w:rsidR="001F00FF">
        <w:rPr>
          <w:rFonts w:eastAsia="Batang"/>
          <w:lang w:val="en-GB"/>
        </w:rPr>
        <w:t xml:space="preserve"> on this topic.</w:t>
      </w:r>
    </w:p>
    <w:p w14:paraId="0D9064A3" w14:textId="7F47E496" w:rsidR="0038300B" w:rsidRDefault="00A91976" w:rsidP="0038300B">
      <w:pPr>
        <w:pStyle w:val="Heading1"/>
        <w:ind w:left="567" w:hanging="567"/>
      </w:pPr>
      <w:r>
        <w:t>DFF</w:t>
      </w:r>
      <w:r w:rsidR="00DD17D1">
        <w:t xml:space="preserve"> Methodology for PC1</w:t>
      </w:r>
    </w:p>
    <w:p w14:paraId="15006B70" w14:textId="5953B7D5" w:rsidR="00A3256C" w:rsidRDefault="001F00FF" w:rsidP="009A229F">
      <w:pPr>
        <w:rPr>
          <w:lang w:val="en-GB"/>
        </w:rPr>
      </w:pPr>
      <w:r>
        <w:rPr>
          <w:lang w:val="en-GB"/>
        </w:rPr>
        <w:t>Concerns to endorse the Threshold MU for RRM FR2</w:t>
      </w:r>
      <w:r w:rsidR="00951595">
        <w:rPr>
          <w:lang w:val="en-GB"/>
        </w:rPr>
        <w:t xml:space="preserve"> PC1 based on IFF only were raised</w:t>
      </w:r>
      <w:r w:rsidR="00124415">
        <w:rPr>
          <w:lang w:val="en-GB"/>
        </w:rPr>
        <w:t xml:space="preserve"> in RAN5#98</w:t>
      </w:r>
      <w:r w:rsidR="00965EC2">
        <w:rPr>
          <w:lang w:val="en-GB"/>
        </w:rPr>
        <w:t xml:space="preserve">, i.e., </w:t>
      </w:r>
      <w:r w:rsidR="00F640C0">
        <w:rPr>
          <w:lang w:val="en-GB"/>
        </w:rPr>
        <w:t>that the DFF methodology needs to be considered</w:t>
      </w:r>
      <w:r w:rsidR="00FF5C68">
        <w:rPr>
          <w:lang w:val="en-GB"/>
        </w:rPr>
        <w:t xml:space="preserve"> to define the MU threshold as it was done for PC3 as well. </w:t>
      </w:r>
    </w:p>
    <w:p w14:paraId="2336CCED" w14:textId="1C8B41BE" w:rsidR="00E964EF" w:rsidRDefault="00A3256C" w:rsidP="009A229F">
      <w:pPr>
        <w:rPr>
          <w:rFonts w:eastAsia="Batang"/>
        </w:rPr>
      </w:pPr>
      <w:r>
        <w:rPr>
          <w:lang w:val="en-GB"/>
        </w:rPr>
        <w:t xml:space="preserve">The </w:t>
      </w:r>
      <w:r w:rsidR="009D6DB9">
        <w:rPr>
          <w:lang w:val="en-GB"/>
        </w:rPr>
        <w:t xml:space="preserve">agreed </w:t>
      </w:r>
      <w:r>
        <w:rPr>
          <w:lang w:val="en-GB"/>
        </w:rPr>
        <w:t>antenna assumptions for PC1</w:t>
      </w:r>
      <w:r w:rsidR="006708B9">
        <w:rPr>
          <w:rFonts w:eastAsia="Batang"/>
        </w:rPr>
        <w:t xml:space="preserve"> </w:t>
      </w:r>
      <w:r w:rsidR="009D6DB9">
        <w:rPr>
          <w:rFonts w:eastAsia="Batang"/>
        </w:rPr>
        <w:t xml:space="preserve">assumed a 12x12 antenna array with a </w:t>
      </w:r>
      <w:r w:rsidR="006A63D0">
        <w:rPr>
          <w:rFonts w:eastAsia="Batang"/>
        </w:rPr>
        <w:t xml:space="preserve">maximum antenna aperture of </w:t>
      </w:r>
      <w:r w:rsidR="00B057B2" w:rsidRPr="00B057B2">
        <w:rPr>
          <w:rFonts w:eastAsia="Batang"/>
          <w:i/>
          <w:iCs/>
        </w:rPr>
        <w:t>D</w:t>
      </w:r>
      <w:r w:rsidR="00B057B2">
        <w:rPr>
          <w:rFonts w:eastAsia="Batang"/>
        </w:rPr>
        <w:t>=</w:t>
      </w:r>
      <w:r w:rsidR="009D6DB9">
        <w:rPr>
          <w:rFonts w:eastAsia="Batang"/>
        </w:rPr>
        <w:t>10.6cm</w:t>
      </w:r>
      <w:r w:rsidR="00B057B2">
        <w:rPr>
          <w:rFonts w:eastAsia="Batang"/>
        </w:rPr>
        <w:t xml:space="preserve"> </w:t>
      </w:r>
      <w:r w:rsidR="00B057B2">
        <w:rPr>
          <w:rFonts w:eastAsia="Batang"/>
        </w:rPr>
        <w:fldChar w:fldCharType="begin"/>
      </w:r>
      <w:r w:rsidR="00B057B2">
        <w:rPr>
          <w:rFonts w:eastAsia="Batang"/>
        </w:rPr>
        <w:instrText xml:space="preserve"> REF _Ref133419368 \r \h </w:instrText>
      </w:r>
      <w:r w:rsidR="00B057B2">
        <w:rPr>
          <w:rFonts w:eastAsia="Batang"/>
        </w:rPr>
      </w:r>
      <w:r w:rsidR="00B057B2">
        <w:rPr>
          <w:rFonts w:eastAsia="Batang"/>
        </w:rPr>
        <w:fldChar w:fldCharType="separate"/>
      </w:r>
      <w:r w:rsidR="00B057B2">
        <w:rPr>
          <w:rFonts w:eastAsia="Batang"/>
        </w:rPr>
        <w:t>[2]</w:t>
      </w:r>
      <w:r w:rsidR="00B057B2">
        <w:rPr>
          <w:rFonts w:eastAsia="Batang"/>
        </w:rPr>
        <w:fldChar w:fldCharType="end"/>
      </w:r>
      <w:r w:rsidR="00270C02">
        <w:rPr>
          <w:rFonts w:eastAsia="Batang"/>
        </w:rPr>
        <w:t xml:space="preserve"> which corresponds to a ~4m DFF </w:t>
      </w:r>
      <w:r w:rsidR="00303EE5">
        <w:rPr>
          <w:rFonts w:eastAsia="Batang"/>
        </w:rPr>
        <w:t>range length</w:t>
      </w:r>
      <w:r w:rsidR="00270C02">
        <w:rPr>
          <w:rFonts w:eastAsia="Batang"/>
        </w:rPr>
        <w:t xml:space="preserve"> at 52.6 GHz</w:t>
      </w:r>
      <w:r w:rsidR="00E964EF">
        <w:rPr>
          <w:rFonts w:eastAsia="Batang"/>
        </w:rPr>
        <w:t xml:space="preserve"> and a 30 cm QZ</w:t>
      </w:r>
      <w:r w:rsidR="00270C02">
        <w:rPr>
          <w:rFonts w:eastAsia="Batang"/>
        </w:rPr>
        <w:t>.</w:t>
      </w:r>
      <w:r w:rsidR="00E964EF">
        <w:rPr>
          <w:rFonts w:eastAsia="Batang"/>
        </w:rPr>
        <w:t xml:space="preserve"> </w:t>
      </w:r>
    </w:p>
    <w:p w14:paraId="271D4F58" w14:textId="78ECF143" w:rsidR="003A14FB" w:rsidRPr="003A14FB" w:rsidRDefault="003A14FB" w:rsidP="003A14FB">
      <w:pPr>
        <w:pStyle w:val="Caption"/>
        <w:rPr>
          <w:rFonts w:eastAsia="Batang"/>
        </w:rPr>
      </w:pPr>
      <w:bookmarkStart w:id="2" w:name="_Ref133422953"/>
      <w:r w:rsidRPr="003A14FB">
        <w:t xml:space="preserve">Observation </w:t>
      </w:r>
      <w:r w:rsidRPr="003A14FB">
        <w:fldChar w:fldCharType="begin"/>
      </w:r>
      <w:r w:rsidRPr="003A14FB">
        <w:instrText xml:space="preserve"> SEQ Observation \* ARABIC </w:instrText>
      </w:r>
      <w:r w:rsidRPr="003A14FB">
        <w:fldChar w:fldCharType="separate"/>
      </w:r>
      <w:r w:rsidRPr="003A14FB">
        <w:rPr>
          <w:noProof/>
        </w:rPr>
        <w:t>1</w:t>
      </w:r>
      <w:r w:rsidRPr="003A14FB">
        <w:fldChar w:fldCharType="end"/>
      </w:r>
      <w:r>
        <w:t xml:space="preserve">: </w:t>
      </w:r>
      <w:r w:rsidR="00932967">
        <w:t>For PC1, a DFF system</w:t>
      </w:r>
      <w:r w:rsidR="00791BDA">
        <w:t xml:space="preserve"> requires a </w:t>
      </w:r>
      <w:r w:rsidR="00303EE5">
        <w:t>range length</w:t>
      </w:r>
      <w:r w:rsidR="00791BDA">
        <w:t xml:space="preserve"> of ~4m</w:t>
      </w:r>
      <w:r w:rsidR="00511DC9">
        <w:t xml:space="preserve"> for FR2.</w:t>
      </w:r>
      <w:bookmarkEnd w:id="2"/>
    </w:p>
    <w:p w14:paraId="19EE72A7" w14:textId="63D98C20" w:rsidR="003A14FB" w:rsidRDefault="00EC0ECB" w:rsidP="009A229F">
      <w:pPr>
        <w:rPr>
          <w:rFonts w:eastAsia="Batang"/>
        </w:rPr>
      </w:pPr>
      <w:r>
        <w:rPr>
          <w:rFonts w:eastAsia="Batang"/>
        </w:rPr>
        <w:t xml:space="preserve">Given this excessive and unpractical </w:t>
      </w:r>
      <w:r w:rsidR="00DD1590">
        <w:rPr>
          <w:rFonts w:eastAsia="Batang"/>
        </w:rPr>
        <w:t xml:space="preserve">DFF </w:t>
      </w:r>
      <w:r w:rsidR="00966B5F">
        <w:rPr>
          <w:rFonts w:eastAsia="Batang"/>
        </w:rPr>
        <w:t>range length, the DFF methodology should not be considered</w:t>
      </w:r>
      <w:r w:rsidR="00735CE5">
        <w:rPr>
          <w:rFonts w:eastAsia="Batang"/>
        </w:rPr>
        <w:t xml:space="preserve"> as one of the bas</w:t>
      </w:r>
      <w:r w:rsidR="00D87BBB">
        <w:rPr>
          <w:rFonts w:eastAsia="Batang"/>
        </w:rPr>
        <w:t xml:space="preserve">eline methodologies </w:t>
      </w:r>
      <w:r w:rsidR="009E0948">
        <w:rPr>
          <w:rFonts w:eastAsia="Batang"/>
        </w:rPr>
        <w:t>to define</w:t>
      </w:r>
      <w:r w:rsidR="00176A13">
        <w:rPr>
          <w:rFonts w:eastAsia="Batang"/>
        </w:rPr>
        <w:t xml:space="preserve"> the MU threshold </w:t>
      </w:r>
      <w:r w:rsidR="00176A13" w:rsidRPr="003B023F">
        <w:rPr>
          <w:rFonts w:eastAsia="Batang"/>
        </w:rPr>
        <w:t xml:space="preserve">for DL AWGN absolute power </w:t>
      </w:r>
      <w:r w:rsidR="00176A13">
        <w:rPr>
          <w:rFonts w:eastAsia="Batang"/>
        </w:rPr>
        <w:t>for RRM FR2 PC1.</w:t>
      </w:r>
    </w:p>
    <w:p w14:paraId="05CBBCEC" w14:textId="21792B0A" w:rsidR="00176A13" w:rsidRPr="00176A13" w:rsidRDefault="00176A13" w:rsidP="00176A13">
      <w:pPr>
        <w:pStyle w:val="Caption"/>
        <w:rPr>
          <w:rFonts w:eastAsia="Batang"/>
        </w:rPr>
      </w:pPr>
      <w:bookmarkStart w:id="3" w:name="_Ref133422954"/>
      <w:r w:rsidRPr="00176A13">
        <w:t xml:space="preserve">Proposal </w:t>
      </w:r>
      <w:r w:rsidRPr="00176A13">
        <w:fldChar w:fldCharType="begin"/>
      </w:r>
      <w:r w:rsidRPr="00176A13">
        <w:instrText xml:space="preserve"> SEQ Proposal \* ARABIC </w:instrText>
      </w:r>
      <w:r w:rsidRPr="00176A13">
        <w:fldChar w:fldCharType="separate"/>
      </w:r>
      <w:r w:rsidR="00B2351F">
        <w:rPr>
          <w:noProof/>
        </w:rPr>
        <w:t>1</w:t>
      </w:r>
      <w:r w:rsidRPr="00176A13">
        <w:fldChar w:fldCharType="end"/>
      </w:r>
      <w:r>
        <w:t xml:space="preserve">: The </w:t>
      </w:r>
      <w:r>
        <w:rPr>
          <w:rFonts w:eastAsia="Batang"/>
        </w:rPr>
        <w:t xml:space="preserve">DFF methodology should not be considered as one of the baseline methodologies to define the MU threshold </w:t>
      </w:r>
      <w:r w:rsidRPr="003B023F">
        <w:rPr>
          <w:rFonts w:eastAsia="Batang"/>
        </w:rPr>
        <w:t xml:space="preserve">for DL AWGN absolute power </w:t>
      </w:r>
      <w:r>
        <w:rPr>
          <w:rFonts w:eastAsia="Batang"/>
        </w:rPr>
        <w:t>for RRM FR2 PC1</w:t>
      </w:r>
      <w:bookmarkEnd w:id="3"/>
    </w:p>
    <w:bookmarkEnd w:id="1"/>
    <w:p w14:paraId="2F4C2051" w14:textId="77777777" w:rsidR="00A51787" w:rsidRDefault="00A51787">
      <w:pPr>
        <w:rPr>
          <w:rFonts w:ascii="Arial" w:eastAsia="Malgun Gothic" w:hAnsi="Arial"/>
          <w:sz w:val="36"/>
          <w:szCs w:val="20"/>
          <w:lang w:val="en-GB"/>
        </w:rPr>
      </w:pPr>
      <w:r>
        <w:br w:type="page"/>
      </w:r>
    </w:p>
    <w:p w14:paraId="2BFAA19B" w14:textId="516F20DA" w:rsidR="00C857E2" w:rsidRDefault="00C857E2" w:rsidP="00C857E2">
      <w:pPr>
        <w:pStyle w:val="Heading1"/>
        <w:ind w:left="567" w:hanging="567"/>
      </w:pPr>
      <w:r>
        <w:lastRenderedPageBreak/>
        <w:t>IFF Enhanced for PC1</w:t>
      </w:r>
    </w:p>
    <w:p w14:paraId="2B284E91" w14:textId="11112C47" w:rsidR="00985AD0" w:rsidRDefault="00CD269E" w:rsidP="00985AD0">
      <w:pPr>
        <w:rPr>
          <w:rFonts w:eastAsia="Malgun Gothic"/>
          <w:lang w:val="en-GB"/>
        </w:rPr>
      </w:pPr>
      <w:r>
        <w:rPr>
          <w:rFonts w:eastAsia="Malgun Gothic"/>
          <w:lang w:val="en-GB"/>
        </w:rPr>
        <w:t>Concerns were raised to consider the IFF Enhanced methodology for PC1</w:t>
      </w:r>
      <w:r w:rsidR="00853464">
        <w:rPr>
          <w:rFonts w:eastAsia="Malgun Gothic"/>
          <w:lang w:val="en-GB"/>
        </w:rPr>
        <w:t xml:space="preserve"> </w:t>
      </w:r>
      <w:r w:rsidR="00616619">
        <w:rPr>
          <w:rFonts w:eastAsia="Malgun Gothic"/>
          <w:lang w:val="en-GB"/>
        </w:rPr>
        <w:t>in RAN5#98</w:t>
      </w:r>
      <w:r w:rsidR="0001086E">
        <w:rPr>
          <w:rFonts w:eastAsia="Malgun Gothic"/>
          <w:lang w:val="en-GB"/>
        </w:rPr>
        <w:t xml:space="preserve"> </w:t>
      </w:r>
      <w:r w:rsidR="00853464">
        <w:rPr>
          <w:rFonts w:eastAsia="Malgun Gothic"/>
          <w:lang w:val="en-GB"/>
        </w:rPr>
        <w:t xml:space="preserve">given that the </w:t>
      </w:r>
      <w:r w:rsidR="00AE7F6D">
        <w:rPr>
          <w:rFonts w:eastAsia="Malgun Gothic"/>
          <w:lang w:val="en-GB"/>
        </w:rPr>
        <w:t>relative angular offsets have not been defined for PC1 yet</w:t>
      </w:r>
      <w:r w:rsidR="00EA5540">
        <w:rPr>
          <w:rFonts w:eastAsia="Malgun Gothic"/>
          <w:lang w:val="en-GB"/>
        </w:rPr>
        <w:t xml:space="preserve">, see Clause </w:t>
      </w:r>
      <w:r w:rsidR="00857929" w:rsidRPr="00857929">
        <w:rPr>
          <w:rFonts w:eastAsia="Malgun Gothic"/>
          <w:lang w:val="en-GB"/>
        </w:rPr>
        <w:t>A.3.15.3</w:t>
      </w:r>
      <w:r w:rsidR="00857929">
        <w:rPr>
          <w:rFonts w:eastAsia="Malgun Gothic"/>
          <w:lang w:val="en-GB"/>
        </w:rPr>
        <w:t xml:space="preserve"> of </w:t>
      </w:r>
      <w:r w:rsidR="00857929">
        <w:rPr>
          <w:rFonts w:eastAsia="Malgun Gothic"/>
          <w:lang w:val="en-GB"/>
        </w:rPr>
        <w:fldChar w:fldCharType="begin"/>
      </w:r>
      <w:r w:rsidR="00857929">
        <w:rPr>
          <w:rFonts w:eastAsia="Malgun Gothic"/>
          <w:lang w:val="en-GB"/>
        </w:rPr>
        <w:instrText xml:space="preserve"> REF _Ref133421994 \r \h </w:instrText>
      </w:r>
      <w:r w:rsidR="00857929">
        <w:rPr>
          <w:rFonts w:eastAsia="Malgun Gothic"/>
          <w:lang w:val="en-GB"/>
        </w:rPr>
      </w:r>
      <w:r w:rsidR="00857929">
        <w:rPr>
          <w:rFonts w:eastAsia="Malgun Gothic"/>
          <w:lang w:val="en-GB"/>
        </w:rPr>
        <w:fldChar w:fldCharType="separate"/>
      </w:r>
      <w:r w:rsidR="00857929">
        <w:rPr>
          <w:rFonts w:eastAsia="Malgun Gothic"/>
          <w:lang w:val="en-GB"/>
        </w:rPr>
        <w:t>[3]</w:t>
      </w:r>
      <w:r w:rsidR="00857929">
        <w:rPr>
          <w:rFonts w:eastAsia="Malgun Gothic"/>
          <w:lang w:val="en-GB"/>
        </w:rPr>
        <w:fldChar w:fldCharType="end"/>
      </w:r>
      <w:r w:rsidR="00AE7F6D">
        <w:rPr>
          <w:rFonts w:eastAsia="Malgun Gothic"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31C9" w14:paraId="7F458342" w14:textId="77777777" w:rsidTr="00CF31C9">
        <w:tc>
          <w:tcPr>
            <w:tcW w:w="9631" w:type="dxa"/>
          </w:tcPr>
          <w:p w14:paraId="28C96500" w14:textId="77777777" w:rsidR="00CF31C9" w:rsidRPr="006F4D85" w:rsidRDefault="00CF31C9" w:rsidP="00CF31C9">
            <w:pPr>
              <w:pStyle w:val="Heading3"/>
              <w:rPr>
                <w:snapToGrid w:val="0"/>
              </w:rPr>
            </w:pPr>
            <w:r w:rsidRPr="006F4D85">
              <w:rPr>
                <w:snapToGrid w:val="0"/>
              </w:rPr>
              <w:t>A.</w:t>
            </w:r>
            <w:r w:rsidRPr="006F4D85">
              <w:rPr>
                <w:snapToGrid w:val="0"/>
                <w:lang w:eastAsia="zh-CN"/>
              </w:rPr>
              <w:t>3</w:t>
            </w:r>
            <w:r w:rsidRPr="006F4D85">
              <w:rPr>
                <w:snapToGrid w:val="0"/>
              </w:rPr>
              <w:t>.15.3</w:t>
            </w:r>
            <w:r w:rsidRPr="006F4D85">
              <w:rPr>
                <w:snapToGrid w:val="0"/>
              </w:rPr>
              <w:tab/>
              <w:t>Setup 3: 2 AoAs</w:t>
            </w:r>
          </w:p>
          <w:p w14:paraId="51348BBD" w14:textId="77777777" w:rsidR="00CF31C9" w:rsidRPr="006F4D85" w:rsidRDefault="00CF31C9" w:rsidP="00CF31C9">
            <w:r w:rsidRPr="006F4D85">
              <w:t xml:space="preserve">There are 2 active probes in the test. The DL signals, and noise if applicable, transmitted from the two active probes, align to </w:t>
            </w:r>
            <w:r w:rsidRPr="006F4D85">
              <w:rPr>
                <w:lang w:eastAsia="ja-JP"/>
              </w:rPr>
              <w:t>directions (AoAs) which are from the set of directions corresponding to the EIS spherical coverage percentile of the DUT as defined in clause 7.3.4 of TS 38.101-2 </w:t>
            </w:r>
            <w:r w:rsidRPr="006F4D85">
              <w:rPr>
                <w:rFonts w:eastAsia="MS Mincho"/>
                <w:lang w:eastAsia="ja-JP"/>
              </w:rPr>
              <w:t>[19]</w:t>
            </w:r>
            <w:r w:rsidRPr="006F4D85">
              <w:rPr>
                <w:lang w:eastAsia="ja-JP"/>
              </w:rPr>
              <w:t xml:space="preserve"> for each UE power class.</w:t>
            </w:r>
            <w:r w:rsidRPr="006F4D85">
              <w:t xml:space="preserve"> The relative angular offset between the directions (AoAs) of the 2 active probes, shall be changed for each test iteration. The applicable set of relative angular offsets between the 2 active probes is given in Table 3.15.3-1 for each UE power class.</w:t>
            </w:r>
          </w:p>
          <w:p w14:paraId="67E1AA39" w14:textId="77777777" w:rsidR="00CF31C9" w:rsidRPr="006F4D85" w:rsidRDefault="00CF31C9" w:rsidP="00CF31C9">
            <w:r w:rsidRPr="006F4D85">
              <w:t xml:space="preserve">Editor Note: If RAN5 finds the changing of angular offset between the directions (AoAs) of the 2 active probes per test iteration to be infeasible from the perspectives of EIS spherical coverage and other impacts, e.g.: testing time, then the test setup will be revised. </w:t>
            </w:r>
          </w:p>
          <w:p w14:paraId="574C415F" w14:textId="77777777" w:rsidR="00CF31C9" w:rsidRPr="006F4D85" w:rsidRDefault="00CF31C9" w:rsidP="00CF31C9">
            <w:pPr>
              <w:pStyle w:val="TH"/>
            </w:pPr>
            <w:r w:rsidRPr="006F4D85">
              <w:t xml:space="preserve">Table </w:t>
            </w:r>
            <w:r>
              <w:t>A.</w:t>
            </w:r>
            <w:r w:rsidRPr="006F4D85">
              <w:t xml:space="preserve">3.15.3-1: Set of relative angular offsets between active probes for each power </w:t>
            </w:r>
            <w:proofErr w:type="gramStart"/>
            <w:r w:rsidRPr="006F4D85">
              <w:t>class</w:t>
            </w:r>
            <w:proofErr w:type="gramEnd"/>
          </w:p>
          <w:tbl>
            <w:tblPr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22"/>
              <w:gridCol w:w="6301"/>
            </w:tblGrid>
            <w:tr w:rsidR="00CF31C9" w:rsidRPr="006F4D85" w14:paraId="7AE384EC" w14:textId="77777777" w:rsidTr="00F0285B">
              <w:trPr>
                <w:trHeight w:val="424"/>
              </w:trPr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74AC3C" w14:textId="77777777" w:rsidR="00CF31C9" w:rsidRPr="006F4D85" w:rsidRDefault="00CF31C9" w:rsidP="00CF31C9">
                  <w:pPr>
                    <w:pStyle w:val="TAH"/>
                  </w:pPr>
                  <w:r w:rsidRPr="006F4D85">
                    <w:t>UE Power class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0041A7" w14:textId="77777777" w:rsidR="00CF31C9" w:rsidRPr="006F4D85" w:rsidRDefault="00CF31C9" w:rsidP="00CF31C9">
                  <w:pPr>
                    <w:pStyle w:val="TAH"/>
                    <w:rPr>
                      <w:rFonts w:eastAsia="Yu Mincho"/>
                      <w:lang w:eastAsia="ja-JP"/>
                    </w:rPr>
                  </w:pPr>
                  <w:r w:rsidRPr="006F4D85">
                    <w:rPr>
                      <w:rFonts w:eastAsia="Yu Mincho"/>
                      <w:lang w:eastAsia="ja-JP"/>
                    </w:rPr>
                    <w:t>Relative angular offset between active probes</w:t>
                  </w:r>
                </w:p>
              </w:tc>
            </w:tr>
            <w:tr w:rsidR="00CF31C9" w:rsidRPr="006F4D85" w14:paraId="47582315" w14:textId="77777777" w:rsidTr="003110F8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056F4919" w14:textId="77777777" w:rsidR="00CF31C9" w:rsidRPr="00D52CBA" w:rsidRDefault="00CF31C9" w:rsidP="00CF31C9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D52CBA">
                    <w:rPr>
                      <w:rFonts w:eastAsia="Yu Mincho"/>
                      <w:lang w:eastAsia="ja-JP"/>
                    </w:rPr>
                    <w:t>1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19540533" w14:textId="77777777" w:rsidR="00CF31C9" w:rsidRPr="00D52CBA" w:rsidRDefault="00CF31C9" w:rsidP="00CF31C9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D52CBA">
                    <w:rPr>
                      <w:rFonts w:eastAsia="Yu Mincho"/>
                      <w:lang w:eastAsia="ja-JP"/>
                    </w:rPr>
                    <w:t>FFS</w:t>
                  </w:r>
                </w:p>
              </w:tc>
            </w:tr>
            <w:tr w:rsidR="00CF31C9" w:rsidRPr="006F4D85" w14:paraId="6E351099" w14:textId="77777777" w:rsidTr="00F0285B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46C741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6F4D85">
                    <w:rPr>
                      <w:rFonts w:eastAsia="Yu Mincho"/>
                      <w:lang w:eastAsia="ja-JP"/>
                    </w:rPr>
                    <w:t>2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56CE4D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szCs w:val="18"/>
                      <w:lang w:eastAsia="ja-JP"/>
                    </w:rPr>
                  </w:pPr>
                  <w:r w:rsidRPr="006F4D85">
                    <w:rPr>
                      <w:rFonts w:eastAsia="Yu Mincho"/>
                      <w:szCs w:val="18"/>
                      <w:lang w:eastAsia="ja-JP"/>
                    </w:rPr>
                    <w:t>FFS</w:t>
                  </w:r>
                </w:p>
              </w:tc>
            </w:tr>
            <w:tr w:rsidR="00CF31C9" w:rsidRPr="006F4D85" w14:paraId="62DD8D24" w14:textId="77777777" w:rsidTr="00F0285B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CAB95E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6F4D85">
                    <w:rPr>
                      <w:rFonts w:eastAsia="Yu Mincho"/>
                      <w:lang w:eastAsia="ja-JP"/>
                    </w:rPr>
                    <w:t>3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360152" w14:textId="77777777" w:rsidR="00CF31C9" w:rsidRPr="006F4D85" w:rsidRDefault="00CF31C9" w:rsidP="00CF31C9">
                  <w:pPr>
                    <w:pStyle w:val="TH"/>
                    <w:spacing w:before="0" w:after="0"/>
                    <w:rPr>
                      <w:rFonts w:eastAsia="Yu Mincho"/>
                      <w:b w:val="0"/>
                      <w:szCs w:val="18"/>
                      <w:lang w:eastAsia="ja-JP"/>
                    </w:rPr>
                  </w:pPr>
                  <w:r w:rsidRPr="006F4D85">
                    <w:rPr>
                      <w:b w:val="0"/>
                    </w:rPr>
                    <w:t>30°, 60°, 90°, 120° and 150°</w:t>
                  </w:r>
                </w:p>
              </w:tc>
            </w:tr>
            <w:tr w:rsidR="00CF31C9" w:rsidRPr="006F4D85" w14:paraId="6506AC63" w14:textId="77777777" w:rsidTr="00F0285B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C7CB6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lang w:val="en-US" w:eastAsia="ja-JP"/>
                    </w:rPr>
                  </w:pPr>
                  <w:r w:rsidRPr="006F4D85">
                    <w:rPr>
                      <w:rFonts w:eastAsia="Yu Mincho"/>
                      <w:lang w:val="en-US" w:eastAsia="ja-JP"/>
                    </w:rPr>
                    <w:t>4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C93BC5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szCs w:val="18"/>
                      <w:lang w:eastAsia="ja-JP"/>
                    </w:rPr>
                  </w:pPr>
                  <w:r w:rsidRPr="006F4D85">
                    <w:rPr>
                      <w:rFonts w:eastAsia="Yu Mincho"/>
                      <w:szCs w:val="18"/>
                      <w:lang w:eastAsia="ja-JP"/>
                    </w:rPr>
                    <w:t>FFS</w:t>
                  </w:r>
                </w:p>
              </w:tc>
            </w:tr>
            <w:tr w:rsidR="00CF31C9" w:rsidRPr="006F4D85" w14:paraId="46F24793" w14:textId="77777777" w:rsidTr="00F0285B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0382B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lang w:val="en-US" w:eastAsia="zh-CN"/>
                    </w:rPr>
                    <w:t>5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79A2C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szCs w:val="18"/>
                      <w:lang w:eastAsia="ja-JP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F</w:t>
                  </w:r>
                  <w:r>
                    <w:rPr>
                      <w:szCs w:val="18"/>
                      <w:lang w:eastAsia="zh-CN"/>
                    </w:rPr>
                    <w:t>FS</w:t>
                  </w:r>
                </w:p>
              </w:tc>
            </w:tr>
            <w:tr w:rsidR="00CF31C9" w:rsidRPr="006F4D85" w14:paraId="666CEA47" w14:textId="77777777" w:rsidTr="00F0285B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B0B814" w14:textId="77777777" w:rsidR="00CF31C9" w:rsidRDefault="00CF31C9" w:rsidP="00CF31C9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7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2C3C3" w14:textId="77777777" w:rsidR="00CF31C9" w:rsidRDefault="00CF31C9" w:rsidP="00CF31C9">
                  <w:pPr>
                    <w:pStyle w:val="TAC"/>
                    <w:rPr>
                      <w:szCs w:val="18"/>
                      <w:lang w:eastAsia="zh-CN"/>
                    </w:rPr>
                  </w:pPr>
                  <w:r>
                    <w:rPr>
                      <w:szCs w:val="18"/>
                      <w:lang w:eastAsia="zh-CN"/>
                    </w:rPr>
                    <w:t>FFS</w:t>
                  </w:r>
                </w:p>
              </w:tc>
            </w:tr>
          </w:tbl>
          <w:p w14:paraId="6D9B70DB" w14:textId="77777777" w:rsidR="00CF31C9" w:rsidRDefault="00CF31C9" w:rsidP="00985AD0">
            <w:pPr>
              <w:rPr>
                <w:rFonts w:eastAsia="Malgun Gothic"/>
                <w:lang w:val="en-GB"/>
              </w:rPr>
            </w:pPr>
          </w:p>
        </w:tc>
      </w:tr>
    </w:tbl>
    <w:p w14:paraId="29749700" w14:textId="4666C366" w:rsidR="00CF31C9" w:rsidRDefault="002E4810" w:rsidP="00985AD0">
      <w:pPr>
        <w:rPr>
          <w:rFonts w:eastAsia="Malgun Gothic"/>
          <w:lang w:val="en-GB"/>
        </w:rPr>
      </w:pPr>
      <w:r>
        <w:rPr>
          <w:rFonts w:eastAsia="Malgun Gothic"/>
          <w:lang w:val="en-GB"/>
        </w:rPr>
        <w:t xml:space="preserve">Until </w:t>
      </w:r>
      <w:r w:rsidR="00D52CBA">
        <w:rPr>
          <w:rFonts w:eastAsia="Malgun Gothic"/>
          <w:lang w:val="en-GB"/>
        </w:rPr>
        <w:t xml:space="preserve">the </w:t>
      </w:r>
      <w:r w:rsidR="007E095C">
        <w:rPr>
          <w:rFonts w:eastAsia="Malgun Gothic"/>
          <w:lang w:val="en-GB"/>
        </w:rPr>
        <w:t xml:space="preserve">2 AoA </w:t>
      </w:r>
      <w:r w:rsidR="00D52CBA">
        <w:rPr>
          <w:rFonts w:eastAsia="Malgun Gothic"/>
          <w:lang w:val="en-GB"/>
        </w:rPr>
        <w:t>relative angular offs</w:t>
      </w:r>
      <w:r w:rsidR="0026042D">
        <w:rPr>
          <w:rFonts w:eastAsia="Malgun Gothic"/>
          <w:lang w:val="en-GB"/>
        </w:rPr>
        <w:t>e</w:t>
      </w:r>
      <w:r w:rsidR="00D52CBA">
        <w:rPr>
          <w:rFonts w:eastAsia="Malgun Gothic"/>
          <w:lang w:val="en-GB"/>
        </w:rPr>
        <w:t>ts</w:t>
      </w:r>
      <w:r w:rsidR="0026042D">
        <w:rPr>
          <w:rFonts w:eastAsia="Malgun Gothic"/>
          <w:lang w:val="en-GB"/>
        </w:rPr>
        <w:t xml:space="preserve"> have been defined for PC1</w:t>
      </w:r>
      <w:r w:rsidR="003E3143">
        <w:rPr>
          <w:rFonts w:eastAsia="Malgun Gothic"/>
          <w:lang w:val="en-GB"/>
        </w:rPr>
        <w:t xml:space="preserve">, it is proposed to define the </w:t>
      </w:r>
      <w:r w:rsidR="003E3143">
        <w:rPr>
          <w:lang w:val="en-GB"/>
        </w:rPr>
        <w:t xml:space="preserve">MU </w:t>
      </w:r>
      <w:r w:rsidR="00E22336">
        <w:rPr>
          <w:lang w:val="en-GB"/>
        </w:rPr>
        <w:t>t</w:t>
      </w:r>
      <w:r w:rsidR="003E3143">
        <w:rPr>
          <w:lang w:val="en-GB"/>
        </w:rPr>
        <w:t>hreshold MU for RRM FR2 PC1</w:t>
      </w:r>
      <w:r w:rsidR="007E288C">
        <w:rPr>
          <w:lang w:val="en-GB"/>
        </w:rPr>
        <w:t xml:space="preserve"> for 1 AoA</w:t>
      </w:r>
      <w:r w:rsidR="0026042D">
        <w:rPr>
          <w:rFonts w:eastAsia="Malgun Gothic"/>
          <w:lang w:val="en-GB"/>
        </w:rPr>
        <w:t xml:space="preserve"> </w:t>
      </w:r>
      <w:r w:rsidR="00B2351F">
        <w:rPr>
          <w:rFonts w:eastAsia="Malgun Gothic"/>
          <w:lang w:val="en-GB"/>
        </w:rPr>
        <w:t xml:space="preserve">only </w:t>
      </w:r>
      <w:r w:rsidR="00E212B1">
        <w:rPr>
          <w:rFonts w:eastAsia="Malgun Gothic"/>
          <w:lang w:val="en-GB"/>
        </w:rPr>
        <w:t>and</w:t>
      </w:r>
      <w:r w:rsidR="00E22336">
        <w:rPr>
          <w:rFonts w:eastAsia="Malgun Gothic"/>
          <w:lang w:val="en-GB"/>
        </w:rPr>
        <w:t xml:space="preserve"> </w:t>
      </w:r>
      <w:r w:rsidR="00B73B1D">
        <w:rPr>
          <w:rFonts w:eastAsia="Malgun Gothic"/>
          <w:lang w:val="en-GB"/>
        </w:rPr>
        <w:t xml:space="preserve">revisit/augment </w:t>
      </w:r>
      <w:r w:rsidR="00E22336">
        <w:rPr>
          <w:rFonts w:eastAsia="Malgun Gothic"/>
          <w:lang w:val="en-GB"/>
        </w:rPr>
        <w:t xml:space="preserve">the MU threshold </w:t>
      </w:r>
      <w:r w:rsidR="00B73B1D">
        <w:rPr>
          <w:rFonts w:eastAsia="Malgun Gothic"/>
          <w:lang w:val="en-GB"/>
        </w:rPr>
        <w:t>for 2 AoA</w:t>
      </w:r>
      <w:r w:rsidR="00B2351F">
        <w:rPr>
          <w:rFonts w:eastAsia="Malgun Gothic"/>
          <w:lang w:val="en-GB"/>
        </w:rPr>
        <w:t xml:space="preserve"> </w:t>
      </w:r>
      <w:r w:rsidR="00306C41">
        <w:rPr>
          <w:rFonts w:eastAsia="Malgun Gothic"/>
          <w:lang w:val="en-GB"/>
        </w:rPr>
        <w:t>as soon as</w:t>
      </w:r>
      <w:r w:rsidR="00607B2B">
        <w:rPr>
          <w:rFonts w:eastAsia="Malgun Gothic"/>
          <w:lang w:val="en-GB"/>
        </w:rPr>
        <w:t xml:space="preserve"> the relative angular offsets are defined</w:t>
      </w:r>
      <w:r w:rsidR="00B73B1D">
        <w:rPr>
          <w:rFonts w:eastAsia="Malgun Gothic"/>
          <w:lang w:val="en-GB"/>
        </w:rPr>
        <w:t>.</w:t>
      </w:r>
      <w:r w:rsidR="00D80150">
        <w:rPr>
          <w:rFonts w:eastAsia="Malgun Gothic"/>
          <w:lang w:val="en-GB"/>
        </w:rPr>
        <w:t xml:space="preserve"> </w:t>
      </w:r>
    </w:p>
    <w:p w14:paraId="23AE784A" w14:textId="56B23A19" w:rsidR="00B2351F" w:rsidRPr="00B2351F" w:rsidRDefault="00B2351F" w:rsidP="00B2351F">
      <w:pPr>
        <w:pStyle w:val="Caption"/>
      </w:pPr>
      <w:bookmarkStart w:id="4" w:name="_Ref133422955"/>
      <w:r w:rsidRPr="00B2351F">
        <w:t xml:space="preserve">Proposal </w:t>
      </w:r>
      <w:r w:rsidRPr="00B2351F">
        <w:fldChar w:fldCharType="begin"/>
      </w:r>
      <w:r w:rsidRPr="00B2351F">
        <w:instrText xml:space="preserve"> SEQ Proposal \* ARABIC </w:instrText>
      </w:r>
      <w:r w:rsidRPr="00B2351F">
        <w:fldChar w:fldCharType="separate"/>
      </w:r>
      <w:r w:rsidRPr="00B2351F">
        <w:rPr>
          <w:noProof/>
        </w:rPr>
        <w:t>2</w:t>
      </w:r>
      <w:r w:rsidRPr="00B2351F">
        <w:fldChar w:fldCharType="end"/>
      </w:r>
      <w:r>
        <w:t xml:space="preserve">: Define the MU threshold for RRM FR2 PC1 for 1 AoA only and revisit/augment the MU threshold for 2 AoA once the 2 AoA relative angular offsets have been defined for </w:t>
      </w:r>
      <w:proofErr w:type="gramStart"/>
      <w:r>
        <w:t>PC1</w:t>
      </w:r>
      <w:bookmarkEnd w:id="4"/>
      <w:proofErr w:type="gramEnd"/>
    </w:p>
    <w:p w14:paraId="35952390" w14:textId="79F62E23" w:rsidR="008B0529" w:rsidRDefault="0053435C" w:rsidP="0053435C">
      <w:pPr>
        <w:pStyle w:val="Heading1"/>
        <w:ind w:left="567" w:hanging="567"/>
      </w:pPr>
      <w:r w:rsidRPr="00354167">
        <w:t>Conclusion</w:t>
      </w:r>
    </w:p>
    <w:p w14:paraId="2602D9EB" w14:textId="733B488F" w:rsidR="00B55174" w:rsidRDefault="00B55174">
      <w:r>
        <w:t xml:space="preserve">The following observations and proposals were made in this </w:t>
      </w:r>
      <w:proofErr w:type="gramStart"/>
      <w:r>
        <w:t>contribution</w:t>
      </w:r>
      <w:proofErr w:type="gramEnd"/>
    </w:p>
    <w:p w14:paraId="04BC0B86" w14:textId="1E6D9DB3" w:rsidR="005F56B9" w:rsidRPr="005F56B9" w:rsidRDefault="005F56B9">
      <w:pPr>
        <w:rPr>
          <w:b/>
          <w:bCs/>
        </w:rPr>
      </w:pPr>
      <w:r w:rsidRPr="005F56B9">
        <w:rPr>
          <w:b/>
          <w:bCs/>
        </w:rPr>
        <w:fldChar w:fldCharType="begin"/>
      </w:r>
      <w:r w:rsidRPr="005F56B9">
        <w:rPr>
          <w:b/>
          <w:bCs/>
        </w:rPr>
        <w:instrText xml:space="preserve"> REF _Ref133422953 \h </w:instrText>
      </w:r>
      <w:r>
        <w:rPr>
          <w:b/>
          <w:bCs/>
        </w:rPr>
        <w:instrText xml:space="preserve"> \* MERGEFORMAT </w:instrText>
      </w:r>
      <w:r w:rsidRPr="005F56B9">
        <w:rPr>
          <w:b/>
          <w:bCs/>
        </w:rPr>
      </w:r>
      <w:r w:rsidRPr="005F56B9">
        <w:rPr>
          <w:b/>
          <w:bCs/>
        </w:rPr>
        <w:fldChar w:fldCharType="separate"/>
      </w:r>
      <w:r w:rsidR="00FA7BEB" w:rsidRPr="00FA7BEB">
        <w:rPr>
          <w:b/>
          <w:bCs/>
        </w:rPr>
        <w:t xml:space="preserve">Observation </w:t>
      </w:r>
      <w:r w:rsidR="00FA7BEB" w:rsidRPr="00FA7BEB">
        <w:rPr>
          <w:b/>
          <w:bCs/>
          <w:noProof/>
        </w:rPr>
        <w:t>1</w:t>
      </w:r>
      <w:r w:rsidR="00FA7BEB" w:rsidRPr="00FA7BEB">
        <w:rPr>
          <w:b/>
          <w:bCs/>
        </w:rPr>
        <w:t>: For PC1, a DFF system requires a range length of ~4m for FR2.</w:t>
      </w:r>
      <w:r w:rsidRPr="005F56B9">
        <w:rPr>
          <w:b/>
          <w:bCs/>
        </w:rPr>
        <w:fldChar w:fldCharType="end"/>
      </w:r>
    </w:p>
    <w:p w14:paraId="09846EAA" w14:textId="73C1EA1B" w:rsidR="005F56B9" w:rsidRPr="005F56B9" w:rsidRDefault="005F56B9">
      <w:pPr>
        <w:rPr>
          <w:b/>
          <w:bCs/>
        </w:rPr>
      </w:pPr>
      <w:r w:rsidRPr="005F56B9">
        <w:rPr>
          <w:b/>
          <w:bCs/>
        </w:rPr>
        <w:fldChar w:fldCharType="begin"/>
      </w:r>
      <w:r w:rsidRPr="005F56B9">
        <w:rPr>
          <w:b/>
          <w:bCs/>
        </w:rPr>
        <w:instrText xml:space="preserve"> REF _Ref133422954 \h </w:instrText>
      </w:r>
      <w:r>
        <w:rPr>
          <w:b/>
          <w:bCs/>
        </w:rPr>
        <w:instrText xml:space="preserve"> \* MERGEFORMAT </w:instrText>
      </w:r>
      <w:r w:rsidRPr="005F56B9">
        <w:rPr>
          <w:b/>
          <w:bCs/>
        </w:rPr>
      </w:r>
      <w:r w:rsidRPr="005F56B9">
        <w:rPr>
          <w:b/>
          <w:bCs/>
        </w:rPr>
        <w:fldChar w:fldCharType="separate"/>
      </w:r>
      <w:r w:rsidR="00FA7BEB" w:rsidRPr="00FA7BEB">
        <w:rPr>
          <w:b/>
          <w:bCs/>
        </w:rPr>
        <w:t xml:space="preserve">Proposal </w:t>
      </w:r>
      <w:r w:rsidR="00FA7BEB" w:rsidRPr="00FA7BEB">
        <w:rPr>
          <w:b/>
          <w:bCs/>
          <w:noProof/>
        </w:rPr>
        <w:t>1</w:t>
      </w:r>
      <w:r w:rsidR="00FA7BEB" w:rsidRPr="00FA7BEB">
        <w:rPr>
          <w:b/>
          <w:bCs/>
        </w:rPr>
        <w:t xml:space="preserve">: The </w:t>
      </w:r>
      <w:r w:rsidR="00FA7BEB" w:rsidRPr="00FA7BEB">
        <w:rPr>
          <w:rFonts w:eastAsia="Batang"/>
          <w:b/>
          <w:bCs/>
        </w:rPr>
        <w:t>DFF methodology should not be considered as one of the baseline methodologies to define the MU threshold for DL AWGN absolute power for RRM FR2 PC1</w:t>
      </w:r>
      <w:r w:rsidRPr="005F56B9">
        <w:rPr>
          <w:b/>
          <w:bCs/>
        </w:rPr>
        <w:fldChar w:fldCharType="end"/>
      </w:r>
    </w:p>
    <w:p w14:paraId="160F5A67" w14:textId="6D5A5B9B" w:rsidR="005F56B9" w:rsidRPr="005F56B9" w:rsidRDefault="005F56B9">
      <w:pPr>
        <w:rPr>
          <w:b/>
          <w:bCs/>
        </w:rPr>
      </w:pPr>
      <w:r w:rsidRPr="005F56B9">
        <w:rPr>
          <w:b/>
          <w:bCs/>
        </w:rPr>
        <w:fldChar w:fldCharType="begin"/>
      </w:r>
      <w:r w:rsidRPr="005F56B9">
        <w:rPr>
          <w:b/>
          <w:bCs/>
        </w:rPr>
        <w:instrText xml:space="preserve"> REF _Ref133422955 \h </w:instrText>
      </w:r>
      <w:r>
        <w:rPr>
          <w:b/>
          <w:bCs/>
        </w:rPr>
        <w:instrText xml:space="preserve"> \* MERGEFORMAT </w:instrText>
      </w:r>
      <w:r w:rsidRPr="005F56B9">
        <w:rPr>
          <w:b/>
          <w:bCs/>
        </w:rPr>
      </w:r>
      <w:r w:rsidRPr="005F56B9">
        <w:rPr>
          <w:b/>
          <w:bCs/>
        </w:rPr>
        <w:fldChar w:fldCharType="separate"/>
      </w:r>
      <w:r w:rsidR="00FA7BEB" w:rsidRPr="00FA7BEB">
        <w:rPr>
          <w:b/>
          <w:bCs/>
        </w:rPr>
        <w:t xml:space="preserve">Proposal </w:t>
      </w:r>
      <w:r w:rsidR="00FA7BEB" w:rsidRPr="00FA7BEB">
        <w:rPr>
          <w:b/>
          <w:bCs/>
          <w:noProof/>
        </w:rPr>
        <w:t>2</w:t>
      </w:r>
      <w:r w:rsidR="00FA7BEB" w:rsidRPr="00FA7BEB">
        <w:rPr>
          <w:b/>
          <w:bCs/>
        </w:rPr>
        <w:t>: Define the MU threshold for RRM FR2 PC1 for 1 AoA only and revisit/augment the MU threshold for 2 AoA once the 2 AoA relative angular offsets have been defined for PC1</w:t>
      </w:r>
      <w:r w:rsidRPr="005F56B9">
        <w:rPr>
          <w:b/>
          <w:bCs/>
        </w:rPr>
        <w:fldChar w:fldCharType="end"/>
      </w:r>
    </w:p>
    <w:p w14:paraId="35952392" w14:textId="4C5E1C25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199250F6" w14:textId="01DB5027" w:rsidR="00665756" w:rsidRDefault="00C81864" w:rsidP="006C2AF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33417084"/>
      <w:r w:rsidRPr="00C81864">
        <w:t>R5-230933</w:t>
      </w:r>
      <w:r>
        <w:t xml:space="preserve">, </w:t>
      </w:r>
      <w:r w:rsidR="00036930" w:rsidRPr="00036930">
        <w:t>On the MU Threshold for DL AWGN absolute power for RRM FR2 PC1</w:t>
      </w:r>
      <w:r w:rsidR="00036930">
        <w:t xml:space="preserve">, </w:t>
      </w:r>
      <w:r w:rsidR="00E343B0" w:rsidRPr="00E343B0">
        <w:t>Rohde &amp; Schwarz</w:t>
      </w:r>
      <w:r w:rsidR="00E343B0">
        <w:t xml:space="preserve">, </w:t>
      </w:r>
      <w:r w:rsidR="00541709" w:rsidRPr="00541709">
        <w:t>3GPP TSG-RAN WG5 #98</w:t>
      </w:r>
      <w:r w:rsidR="00541709">
        <w:t xml:space="preserve">, </w:t>
      </w:r>
      <w:r w:rsidR="00027CCF">
        <w:t>February 2023</w:t>
      </w:r>
      <w:bookmarkEnd w:id="5"/>
    </w:p>
    <w:p w14:paraId="06950C9A" w14:textId="2C6E9386" w:rsidR="00A3256C" w:rsidRDefault="00071517" w:rsidP="006C2AF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133419368"/>
      <w:r w:rsidRPr="00071517">
        <w:t>R5-198203</w:t>
      </w:r>
      <w:r>
        <w:t xml:space="preserve">, </w:t>
      </w:r>
      <w:r w:rsidR="00444011" w:rsidRPr="00444011">
        <w:t>MU Assumptions for PC1 Fixed Wireless Access (FWA) UE</w:t>
      </w:r>
      <w:r w:rsidR="00444011">
        <w:t xml:space="preserve">, Qualcomm, </w:t>
      </w:r>
      <w:r w:rsidR="00C01480" w:rsidRPr="00C01480">
        <w:t>3GPP TSG-RAN WG5 Meeting # 85</w:t>
      </w:r>
      <w:r w:rsidR="00C01480">
        <w:t>, November 2019</w:t>
      </w:r>
      <w:bookmarkEnd w:id="6"/>
    </w:p>
    <w:p w14:paraId="76A0B8AA" w14:textId="4B071502" w:rsidR="0026042D" w:rsidRDefault="005031ED" w:rsidP="0001086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33421994"/>
      <w:r w:rsidRPr="005031ED">
        <w:t>TS 38.133, Requirements for support of radio resource management</w:t>
      </w:r>
      <w:bookmarkEnd w:id="7"/>
    </w:p>
    <w:sectPr w:rsidR="002604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2F5D1" w14:textId="77777777" w:rsidR="00822334" w:rsidRDefault="00822334">
      <w:r>
        <w:separator/>
      </w:r>
    </w:p>
  </w:endnote>
  <w:endnote w:type="continuationSeparator" w:id="0">
    <w:p w14:paraId="68305FC2" w14:textId="77777777" w:rsidR="00822334" w:rsidRDefault="00822334">
      <w:r>
        <w:continuationSeparator/>
      </w:r>
    </w:p>
  </w:endnote>
  <w:endnote w:type="continuationNotice" w:id="1">
    <w:p w14:paraId="18B29A01" w14:textId="77777777" w:rsidR="00822334" w:rsidRDefault="008223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C5DBE" w14:textId="77777777" w:rsidR="00822334" w:rsidRDefault="00822334">
      <w:r>
        <w:separator/>
      </w:r>
    </w:p>
  </w:footnote>
  <w:footnote w:type="continuationSeparator" w:id="0">
    <w:p w14:paraId="06F9D6C2" w14:textId="77777777" w:rsidR="00822334" w:rsidRDefault="00822334">
      <w:r>
        <w:continuationSeparator/>
      </w:r>
    </w:p>
  </w:footnote>
  <w:footnote w:type="continuationNotice" w:id="1">
    <w:p w14:paraId="4258C99C" w14:textId="77777777" w:rsidR="00822334" w:rsidRDefault="008223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4FF2C6D"/>
    <w:multiLevelType w:val="hybridMultilevel"/>
    <w:tmpl w:val="018A4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45C106C"/>
    <w:multiLevelType w:val="hybridMultilevel"/>
    <w:tmpl w:val="451CD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4896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051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0253770">
    <w:abstractNumId w:val="3"/>
  </w:num>
  <w:num w:numId="4" w16cid:durableId="1641571661">
    <w:abstractNumId w:val="36"/>
  </w:num>
  <w:num w:numId="5" w16cid:durableId="750583888">
    <w:abstractNumId w:val="2"/>
  </w:num>
  <w:num w:numId="6" w16cid:durableId="1242835939">
    <w:abstractNumId w:val="18"/>
  </w:num>
  <w:num w:numId="7" w16cid:durableId="870264196">
    <w:abstractNumId w:val="15"/>
  </w:num>
  <w:num w:numId="8" w16cid:durableId="611592778">
    <w:abstractNumId w:val="10"/>
  </w:num>
  <w:num w:numId="9" w16cid:durableId="1625889909">
    <w:abstractNumId w:val="23"/>
  </w:num>
  <w:num w:numId="10" w16cid:durableId="1473016714">
    <w:abstractNumId w:val="6"/>
  </w:num>
  <w:num w:numId="11" w16cid:durableId="314066111">
    <w:abstractNumId w:val="29"/>
  </w:num>
  <w:num w:numId="12" w16cid:durableId="1620450425">
    <w:abstractNumId w:val="13"/>
  </w:num>
  <w:num w:numId="13" w16cid:durableId="1519662491">
    <w:abstractNumId w:val="28"/>
  </w:num>
  <w:num w:numId="14" w16cid:durableId="1194609578">
    <w:abstractNumId w:val="35"/>
  </w:num>
  <w:num w:numId="15" w16cid:durableId="439226113">
    <w:abstractNumId w:val="12"/>
  </w:num>
  <w:num w:numId="16" w16cid:durableId="854810519">
    <w:abstractNumId w:val="34"/>
  </w:num>
  <w:num w:numId="17" w16cid:durableId="12145844">
    <w:abstractNumId w:val="8"/>
  </w:num>
  <w:num w:numId="18" w16cid:durableId="1717973825">
    <w:abstractNumId w:val="25"/>
  </w:num>
  <w:num w:numId="19" w16cid:durableId="1146122947">
    <w:abstractNumId w:val="21"/>
  </w:num>
  <w:num w:numId="20" w16cid:durableId="932787648">
    <w:abstractNumId w:val="26"/>
  </w:num>
  <w:num w:numId="21" w16cid:durableId="396173268">
    <w:abstractNumId w:val="33"/>
  </w:num>
  <w:num w:numId="22" w16cid:durableId="2117942209">
    <w:abstractNumId w:val="24"/>
  </w:num>
  <w:num w:numId="23" w16cid:durableId="525681690">
    <w:abstractNumId w:val="22"/>
  </w:num>
  <w:num w:numId="24" w16cid:durableId="1643345539">
    <w:abstractNumId w:val="11"/>
  </w:num>
  <w:num w:numId="25" w16cid:durableId="514540755">
    <w:abstractNumId w:val="5"/>
  </w:num>
  <w:num w:numId="26" w16cid:durableId="1850831772">
    <w:abstractNumId w:val="25"/>
  </w:num>
  <w:num w:numId="27" w16cid:durableId="1597209360">
    <w:abstractNumId w:val="25"/>
  </w:num>
  <w:num w:numId="28" w16cid:durableId="18550863">
    <w:abstractNumId w:val="25"/>
  </w:num>
  <w:num w:numId="29" w16cid:durableId="1452675507">
    <w:abstractNumId w:val="19"/>
  </w:num>
  <w:num w:numId="30" w16cid:durableId="2071070462">
    <w:abstractNumId w:val="17"/>
  </w:num>
  <w:num w:numId="31" w16cid:durableId="1631744751">
    <w:abstractNumId w:val="38"/>
  </w:num>
  <w:num w:numId="32" w16cid:durableId="1704211689">
    <w:abstractNumId w:val="31"/>
  </w:num>
  <w:num w:numId="33" w16cid:durableId="205139501">
    <w:abstractNumId w:val="37"/>
  </w:num>
  <w:num w:numId="34" w16cid:durableId="505751887">
    <w:abstractNumId w:val="16"/>
  </w:num>
  <w:num w:numId="35" w16cid:durableId="1729918884">
    <w:abstractNumId w:val="7"/>
  </w:num>
  <w:num w:numId="36" w16cid:durableId="1082526677">
    <w:abstractNumId w:val="1"/>
  </w:num>
  <w:num w:numId="37" w16cid:durableId="1230926006">
    <w:abstractNumId w:val="30"/>
  </w:num>
  <w:num w:numId="38" w16cid:durableId="1685857166">
    <w:abstractNumId w:val="14"/>
  </w:num>
  <w:num w:numId="39" w16cid:durableId="1423647779">
    <w:abstractNumId w:val="4"/>
  </w:num>
  <w:num w:numId="40" w16cid:durableId="1387871058">
    <w:abstractNumId w:val="32"/>
  </w:num>
  <w:num w:numId="41" w16cid:durableId="65765222">
    <w:abstractNumId w:val="20"/>
  </w:num>
  <w:num w:numId="42" w16cid:durableId="761800002">
    <w:abstractNumId w:val="9"/>
  </w:num>
  <w:num w:numId="43" w16cid:durableId="6363723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DFE"/>
    <w:rsid w:val="000030F4"/>
    <w:rsid w:val="000041B0"/>
    <w:rsid w:val="0000659A"/>
    <w:rsid w:val="00006800"/>
    <w:rsid w:val="000078E2"/>
    <w:rsid w:val="0001086E"/>
    <w:rsid w:val="00011F6E"/>
    <w:rsid w:val="000121C6"/>
    <w:rsid w:val="000136CE"/>
    <w:rsid w:val="0001534F"/>
    <w:rsid w:val="0001593B"/>
    <w:rsid w:val="00015B92"/>
    <w:rsid w:val="00015E17"/>
    <w:rsid w:val="00015E33"/>
    <w:rsid w:val="00017A04"/>
    <w:rsid w:val="00017C05"/>
    <w:rsid w:val="000200FB"/>
    <w:rsid w:val="00020BFC"/>
    <w:rsid w:val="0002191D"/>
    <w:rsid w:val="00022BD3"/>
    <w:rsid w:val="00023C3C"/>
    <w:rsid w:val="000244F4"/>
    <w:rsid w:val="00025437"/>
    <w:rsid w:val="0002544C"/>
    <w:rsid w:val="00025E6B"/>
    <w:rsid w:val="000262D5"/>
    <w:rsid w:val="000266A0"/>
    <w:rsid w:val="00026A7D"/>
    <w:rsid w:val="00027CCF"/>
    <w:rsid w:val="00031C1D"/>
    <w:rsid w:val="00032F36"/>
    <w:rsid w:val="000332B4"/>
    <w:rsid w:val="00036930"/>
    <w:rsid w:val="00036AF0"/>
    <w:rsid w:val="000379D6"/>
    <w:rsid w:val="000418FC"/>
    <w:rsid w:val="000439E6"/>
    <w:rsid w:val="0004477C"/>
    <w:rsid w:val="000455FB"/>
    <w:rsid w:val="000466D2"/>
    <w:rsid w:val="0004678D"/>
    <w:rsid w:val="00047B97"/>
    <w:rsid w:val="00052390"/>
    <w:rsid w:val="00053847"/>
    <w:rsid w:val="000546A5"/>
    <w:rsid w:val="000547AB"/>
    <w:rsid w:val="0005509D"/>
    <w:rsid w:val="00055873"/>
    <w:rsid w:val="00056560"/>
    <w:rsid w:val="000567C4"/>
    <w:rsid w:val="0005725C"/>
    <w:rsid w:val="00057A16"/>
    <w:rsid w:val="0006052E"/>
    <w:rsid w:val="000606FD"/>
    <w:rsid w:val="00060842"/>
    <w:rsid w:val="00062C30"/>
    <w:rsid w:val="00063846"/>
    <w:rsid w:val="000639D0"/>
    <w:rsid w:val="00063BFD"/>
    <w:rsid w:val="00063FE5"/>
    <w:rsid w:val="00064500"/>
    <w:rsid w:val="00071517"/>
    <w:rsid w:val="00071661"/>
    <w:rsid w:val="00072CCF"/>
    <w:rsid w:val="00073FB1"/>
    <w:rsid w:val="00074C01"/>
    <w:rsid w:val="000753D2"/>
    <w:rsid w:val="00077333"/>
    <w:rsid w:val="000777BA"/>
    <w:rsid w:val="00082566"/>
    <w:rsid w:val="00082E12"/>
    <w:rsid w:val="000833ED"/>
    <w:rsid w:val="000834AC"/>
    <w:rsid w:val="00083540"/>
    <w:rsid w:val="00084983"/>
    <w:rsid w:val="00087F53"/>
    <w:rsid w:val="00090EB2"/>
    <w:rsid w:val="00093E7E"/>
    <w:rsid w:val="00094FF3"/>
    <w:rsid w:val="0009541B"/>
    <w:rsid w:val="00096EE4"/>
    <w:rsid w:val="0009783A"/>
    <w:rsid w:val="000A12C7"/>
    <w:rsid w:val="000A2A86"/>
    <w:rsid w:val="000A43B4"/>
    <w:rsid w:val="000A565D"/>
    <w:rsid w:val="000A786D"/>
    <w:rsid w:val="000B085C"/>
    <w:rsid w:val="000B25D3"/>
    <w:rsid w:val="000B6840"/>
    <w:rsid w:val="000B7609"/>
    <w:rsid w:val="000C0DA8"/>
    <w:rsid w:val="000C2440"/>
    <w:rsid w:val="000C2913"/>
    <w:rsid w:val="000C3463"/>
    <w:rsid w:val="000C362A"/>
    <w:rsid w:val="000C4EEB"/>
    <w:rsid w:val="000C61DB"/>
    <w:rsid w:val="000C640F"/>
    <w:rsid w:val="000C7351"/>
    <w:rsid w:val="000D15D1"/>
    <w:rsid w:val="000D202B"/>
    <w:rsid w:val="000D39C6"/>
    <w:rsid w:val="000D4409"/>
    <w:rsid w:val="000D4520"/>
    <w:rsid w:val="000D6577"/>
    <w:rsid w:val="000D6618"/>
    <w:rsid w:val="000D6AFE"/>
    <w:rsid w:val="000D6B69"/>
    <w:rsid w:val="000D6CAB"/>
    <w:rsid w:val="000D6CFC"/>
    <w:rsid w:val="000D7664"/>
    <w:rsid w:val="000E0304"/>
    <w:rsid w:val="000E1639"/>
    <w:rsid w:val="000E1FA5"/>
    <w:rsid w:val="000E217B"/>
    <w:rsid w:val="000E24A4"/>
    <w:rsid w:val="000E5EE0"/>
    <w:rsid w:val="000E6D26"/>
    <w:rsid w:val="000F1708"/>
    <w:rsid w:val="000F2C33"/>
    <w:rsid w:val="000F307F"/>
    <w:rsid w:val="000F4394"/>
    <w:rsid w:val="000F7C5D"/>
    <w:rsid w:val="00101374"/>
    <w:rsid w:val="00102A10"/>
    <w:rsid w:val="00102BA0"/>
    <w:rsid w:val="001066E3"/>
    <w:rsid w:val="00106831"/>
    <w:rsid w:val="001111AD"/>
    <w:rsid w:val="00111826"/>
    <w:rsid w:val="001130F9"/>
    <w:rsid w:val="00113191"/>
    <w:rsid w:val="00114DB9"/>
    <w:rsid w:val="001166E0"/>
    <w:rsid w:val="00116F22"/>
    <w:rsid w:val="001174D8"/>
    <w:rsid w:val="00121323"/>
    <w:rsid w:val="0012186B"/>
    <w:rsid w:val="00122845"/>
    <w:rsid w:val="00122D1C"/>
    <w:rsid w:val="00122E84"/>
    <w:rsid w:val="00123A3B"/>
    <w:rsid w:val="00124141"/>
    <w:rsid w:val="00124415"/>
    <w:rsid w:val="001258E2"/>
    <w:rsid w:val="001262C2"/>
    <w:rsid w:val="001276DD"/>
    <w:rsid w:val="0013001E"/>
    <w:rsid w:val="00130A4D"/>
    <w:rsid w:val="001320CF"/>
    <w:rsid w:val="001345AD"/>
    <w:rsid w:val="00134823"/>
    <w:rsid w:val="00135272"/>
    <w:rsid w:val="00135330"/>
    <w:rsid w:val="00136BE9"/>
    <w:rsid w:val="0014005E"/>
    <w:rsid w:val="00140084"/>
    <w:rsid w:val="0014206F"/>
    <w:rsid w:val="001423A1"/>
    <w:rsid w:val="001430FC"/>
    <w:rsid w:val="001458A3"/>
    <w:rsid w:val="00150099"/>
    <w:rsid w:val="00152172"/>
    <w:rsid w:val="001523B1"/>
    <w:rsid w:val="00153528"/>
    <w:rsid w:val="00157AD8"/>
    <w:rsid w:val="00157E73"/>
    <w:rsid w:val="001609D8"/>
    <w:rsid w:val="00160E2C"/>
    <w:rsid w:val="00161B49"/>
    <w:rsid w:val="00162190"/>
    <w:rsid w:val="00163B5F"/>
    <w:rsid w:val="001669A2"/>
    <w:rsid w:val="00166A36"/>
    <w:rsid w:val="00167361"/>
    <w:rsid w:val="00172C3C"/>
    <w:rsid w:val="001741AE"/>
    <w:rsid w:val="001758FB"/>
    <w:rsid w:val="00176A13"/>
    <w:rsid w:val="001800CE"/>
    <w:rsid w:val="001815C3"/>
    <w:rsid w:val="00182CC2"/>
    <w:rsid w:val="00184529"/>
    <w:rsid w:val="001855E9"/>
    <w:rsid w:val="00190751"/>
    <w:rsid w:val="001910EC"/>
    <w:rsid w:val="00191AD8"/>
    <w:rsid w:val="00192358"/>
    <w:rsid w:val="00192375"/>
    <w:rsid w:val="001938A1"/>
    <w:rsid w:val="001960AD"/>
    <w:rsid w:val="00196F9F"/>
    <w:rsid w:val="001A0386"/>
    <w:rsid w:val="001A06E3"/>
    <w:rsid w:val="001A08AA"/>
    <w:rsid w:val="001A17A5"/>
    <w:rsid w:val="001A1C91"/>
    <w:rsid w:val="001A1E04"/>
    <w:rsid w:val="001A2BC5"/>
    <w:rsid w:val="001A2EF9"/>
    <w:rsid w:val="001A3030"/>
    <w:rsid w:val="001A3120"/>
    <w:rsid w:val="001A3BFA"/>
    <w:rsid w:val="001A4529"/>
    <w:rsid w:val="001A663F"/>
    <w:rsid w:val="001B10BF"/>
    <w:rsid w:val="001B2108"/>
    <w:rsid w:val="001B231F"/>
    <w:rsid w:val="001B425D"/>
    <w:rsid w:val="001B49CD"/>
    <w:rsid w:val="001B578E"/>
    <w:rsid w:val="001B6A72"/>
    <w:rsid w:val="001C00AA"/>
    <w:rsid w:val="001C0CFD"/>
    <w:rsid w:val="001C1DA7"/>
    <w:rsid w:val="001C24BE"/>
    <w:rsid w:val="001C2F29"/>
    <w:rsid w:val="001C3A35"/>
    <w:rsid w:val="001C3CA5"/>
    <w:rsid w:val="001C3CCB"/>
    <w:rsid w:val="001C4A15"/>
    <w:rsid w:val="001C5D50"/>
    <w:rsid w:val="001C5F10"/>
    <w:rsid w:val="001C66F4"/>
    <w:rsid w:val="001C687E"/>
    <w:rsid w:val="001C74EA"/>
    <w:rsid w:val="001D0D8E"/>
    <w:rsid w:val="001D1B89"/>
    <w:rsid w:val="001D24C1"/>
    <w:rsid w:val="001D3497"/>
    <w:rsid w:val="001D39DA"/>
    <w:rsid w:val="001D5B4B"/>
    <w:rsid w:val="001D7D91"/>
    <w:rsid w:val="001D7F4A"/>
    <w:rsid w:val="001E05D6"/>
    <w:rsid w:val="001E1CF6"/>
    <w:rsid w:val="001E3BFF"/>
    <w:rsid w:val="001E4636"/>
    <w:rsid w:val="001E4917"/>
    <w:rsid w:val="001E4C40"/>
    <w:rsid w:val="001E553D"/>
    <w:rsid w:val="001E58DF"/>
    <w:rsid w:val="001E6DC6"/>
    <w:rsid w:val="001F00FF"/>
    <w:rsid w:val="001F3C48"/>
    <w:rsid w:val="001F462E"/>
    <w:rsid w:val="001F5795"/>
    <w:rsid w:val="001F706B"/>
    <w:rsid w:val="00200996"/>
    <w:rsid w:val="00200B8B"/>
    <w:rsid w:val="0020180A"/>
    <w:rsid w:val="00201EEB"/>
    <w:rsid w:val="0020314E"/>
    <w:rsid w:val="00204999"/>
    <w:rsid w:val="00206055"/>
    <w:rsid w:val="00206FE6"/>
    <w:rsid w:val="0020758D"/>
    <w:rsid w:val="00207AD7"/>
    <w:rsid w:val="00207F74"/>
    <w:rsid w:val="00210D55"/>
    <w:rsid w:val="0021155C"/>
    <w:rsid w:val="00212373"/>
    <w:rsid w:val="002123FE"/>
    <w:rsid w:val="002138EA"/>
    <w:rsid w:val="00213967"/>
    <w:rsid w:val="00214FBD"/>
    <w:rsid w:val="00220A65"/>
    <w:rsid w:val="002214A0"/>
    <w:rsid w:val="0022256C"/>
    <w:rsid w:val="00222897"/>
    <w:rsid w:val="0022419C"/>
    <w:rsid w:val="0022502B"/>
    <w:rsid w:val="00227F42"/>
    <w:rsid w:val="0023087C"/>
    <w:rsid w:val="00230EAF"/>
    <w:rsid w:val="0023109C"/>
    <w:rsid w:val="002327AF"/>
    <w:rsid w:val="00234D1C"/>
    <w:rsid w:val="00235394"/>
    <w:rsid w:val="00235813"/>
    <w:rsid w:val="00236683"/>
    <w:rsid w:val="0023749B"/>
    <w:rsid w:val="0023752C"/>
    <w:rsid w:val="002402A1"/>
    <w:rsid w:val="0024189D"/>
    <w:rsid w:val="00241A14"/>
    <w:rsid w:val="002423A1"/>
    <w:rsid w:val="00243583"/>
    <w:rsid w:val="00243F63"/>
    <w:rsid w:val="0024427F"/>
    <w:rsid w:val="00244579"/>
    <w:rsid w:val="00244EEE"/>
    <w:rsid w:val="00247BBF"/>
    <w:rsid w:val="0025114C"/>
    <w:rsid w:val="00251340"/>
    <w:rsid w:val="00251734"/>
    <w:rsid w:val="00252AEA"/>
    <w:rsid w:val="00253A5F"/>
    <w:rsid w:val="002540DF"/>
    <w:rsid w:val="00254246"/>
    <w:rsid w:val="002553CD"/>
    <w:rsid w:val="00255905"/>
    <w:rsid w:val="00255A34"/>
    <w:rsid w:val="002576AC"/>
    <w:rsid w:val="0026042D"/>
    <w:rsid w:val="0026179F"/>
    <w:rsid w:val="0026189E"/>
    <w:rsid w:val="00262600"/>
    <w:rsid w:val="00262726"/>
    <w:rsid w:val="00262A89"/>
    <w:rsid w:val="0026391C"/>
    <w:rsid w:val="00264F8E"/>
    <w:rsid w:val="00265921"/>
    <w:rsid w:val="00266C6B"/>
    <w:rsid w:val="0026709E"/>
    <w:rsid w:val="002671D3"/>
    <w:rsid w:val="00267CC7"/>
    <w:rsid w:val="00270AB8"/>
    <w:rsid w:val="00270C02"/>
    <w:rsid w:val="00270F4D"/>
    <w:rsid w:val="00271F76"/>
    <w:rsid w:val="002725D8"/>
    <w:rsid w:val="0027403E"/>
    <w:rsid w:val="002741DA"/>
    <w:rsid w:val="002746B4"/>
    <w:rsid w:val="002748A2"/>
    <w:rsid w:val="00274984"/>
    <w:rsid w:val="00274E1A"/>
    <w:rsid w:val="00276216"/>
    <w:rsid w:val="002764D0"/>
    <w:rsid w:val="00276C1C"/>
    <w:rsid w:val="0027758E"/>
    <w:rsid w:val="00277A09"/>
    <w:rsid w:val="00280227"/>
    <w:rsid w:val="0028098A"/>
    <w:rsid w:val="00280AC6"/>
    <w:rsid w:val="00281D9F"/>
    <w:rsid w:val="00282213"/>
    <w:rsid w:val="00282AB5"/>
    <w:rsid w:val="00283DD4"/>
    <w:rsid w:val="00285DFA"/>
    <w:rsid w:val="002865B4"/>
    <w:rsid w:val="00287874"/>
    <w:rsid w:val="00287895"/>
    <w:rsid w:val="00287C09"/>
    <w:rsid w:val="00287DF4"/>
    <w:rsid w:val="0029076F"/>
    <w:rsid w:val="002919E5"/>
    <w:rsid w:val="002927C7"/>
    <w:rsid w:val="00293732"/>
    <w:rsid w:val="00294335"/>
    <w:rsid w:val="00294775"/>
    <w:rsid w:val="00294BAD"/>
    <w:rsid w:val="002951C6"/>
    <w:rsid w:val="00296616"/>
    <w:rsid w:val="00296B9F"/>
    <w:rsid w:val="002973DE"/>
    <w:rsid w:val="002A4112"/>
    <w:rsid w:val="002A7017"/>
    <w:rsid w:val="002A7F4B"/>
    <w:rsid w:val="002B01BA"/>
    <w:rsid w:val="002B0FEF"/>
    <w:rsid w:val="002B11F7"/>
    <w:rsid w:val="002B3E68"/>
    <w:rsid w:val="002B3F06"/>
    <w:rsid w:val="002B4D62"/>
    <w:rsid w:val="002B5D18"/>
    <w:rsid w:val="002B79E5"/>
    <w:rsid w:val="002C1BBA"/>
    <w:rsid w:val="002C1E1B"/>
    <w:rsid w:val="002C2040"/>
    <w:rsid w:val="002C272E"/>
    <w:rsid w:val="002C6BAB"/>
    <w:rsid w:val="002C77AA"/>
    <w:rsid w:val="002C7856"/>
    <w:rsid w:val="002C7D13"/>
    <w:rsid w:val="002D039C"/>
    <w:rsid w:val="002D0508"/>
    <w:rsid w:val="002D0D61"/>
    <w:rsid w:val="002D2DDA"/>
    <w:rsid w:val="002D44BD"/>
    <w:rsid w:val="002D4B51"/>
    <w:rsid w:val="002D5BE0"/>
    <w:rsid w:val="002D69EF"/>
    <w:rsid w:val="002D6C50"/>
    <w:rsid w:val="002E154D"/>
    <w:rsid w:val="002E209E"/>
    <w:rsid w:val="002E465A"/>
    <w:rsid w:val="002E47F7"/>
    <w:rsid w:val="002E4810"/>
    <w:rsid w:val="002E4B55"/>
    <w:rsid w:val="002E4E9A"/>
    <w:rsid w:val="002E5F31"/>
    <w:rsid w:val="002F042B"/>
    <w:rsid w:val="002F0498"/>
    <w:rsid w:val="002F2144"/>
    <w:rsid w:val="002F2A31"/>
    <w:rsid w:val="002F4093"/>
    <w:rsid w:val="002F42F5"/>
    <w:rsid w:val="002F47E3"/>
    <w:rsid w:val="002F5FAD"/>
    <w:rsid w:val="002F74D5"/>
    <w:rsid w:val="002F762A"/>
    <w:rsid w:val="002F7A0B"/>
    <w:rsid w:val="00300544"/>
    <w:rsid w:val="003026E6"/>
    <w:rsid w:val="00302A4D"/>
    <w:rsid w:val="00303EE5"/>
    <w:rsid w:val="003045CD"/>
    <w:rsid w:val="00306C41"/>
    <w:rsid w:val="00306D8E"/>
    <w:rsid w:val="00307CA2"/>
    <w:rsid w:val="00307D2C"/>
    <w:rsid w:val="003110F8"/>
    <w:rsid w:val="00311784"/>
    <w:rsid w:val="00313528"/>
    <w:rsid w:val="003138C5"/>
    <w:rsid w:val="003209E5"/>
    <w:rsid w:val="00321A3B"/>
    <w:rsid w:val="00323717"/>
    <w:rsid w:val="00323DA3"/>
    <w:rsid w:val="00324C13"/>
    <w:rsid w:val="00324F35"/>
    <w:rsid w:val="00325836"/>
    <w:rsid w:val="00326CFF"/>
    <w:rsid w:val="003275B0"/>
    <w:rsid w:val="00327DA7"/>
    <w:rsid w:val="00331E19"/>
    <w:rsid w:val="0033224F"/>
    <w:rsid w:val="00332820"/>
    <w:rsid w:val="003340C5"/>
    <w:rsid w:val="00334A6C"/>
    <w:rsid w:val="0033593B"/>
    <w:rsid w:val="003404F4"/>
    <w:rsid w:val="00341944"/>
    <w:rsid w:val="00341ECE"/>
    <w:rsid w:val="00342EC7"/>
    <w:rsid w:val="00343EB6"/>
    <w:rsid w:val="00344657"/>
    <w:rsid w:val="00344BCD"/>
    <w:rsid w:val="003450DD"/>
    <w:rsid w:val="00346739"/>
    <w:rsid w:val="00347574"/>
    <w:rsid w:val="00347935"/>
    <w:rsid w:val="00352233"/>
    <w:rsid w:val="00353724"/>
    <w:rsid w:val="00353E42"/>
    <w:rsid w:val="00354167"/>
    <w:rsid w:val="003552BE"/>
    <w:rsid w:val="00356240"/>
    <w:rsid w:val="00356D3F"/>
    <w:rsid w:val="003604A1"/>
    <w:rsid w:val="00360891"/>
    <w:rsid w:val="00361835"/>
    <w:rsid w:val="00362FA3"/>
    <w:rsid w:val="003645CD"/>
    <w:rsid w:val="00364DC7"/>
    <w:rsid w:val="00365244"/>
    <w:rsid w:val="00365EF7"/>
    <w:rsid w:val="00366F9B"/>
    <w:rsid w:val="00367013"/>
    <w:rsid w:val="00367724"/>
    <w:rsid w:val="003679B5"/>
    <w:rsid w:val="0037039B"/>
    <w:rsid w:val="003721F3"/>
    <w:rsid w:val="00372D71"/>
    <w:rsid w:val="00373148"/>
    <w:rsid w:val="00373416"/>
    <w:rsid w:val="00374836"/>
    <w:rsid w:val="00376970"/>
    <w:rsid w:val="003802D3"/>
    <w:rsid w:val="0038063B"/>
    <w:rsid w:val="00380C5B"/>
    <w:rsid w:val="00380F33"/>
    <w:rsid w:val="00381BA5"/>
    <w:rsid w:val="00381BF1"/>
    <w:rsid w:val="00381C22"/>
    <w:rsid w:val="003824EB"/>
    <w:rsid w:val="00382B19"/>
    <w:rsid w:val="0038300B"/>
    <w:rsid w:val="003834B0"/>
    <w:rsid w:val="00384387"/>
    <w:rsid w:val="003873D1"/>
    <w:rsid w:val="00390329"/>
    <w:rsid w:val="003907E3"/>
    <w:rsid w:val="00392FCB"/>
    <w:rsid w:val="0039361E"/>
    <w:rsid w:val="00393FC3"/>
    <w:rsid w:val="00394863"/>
    <w:rsid w:val="0039509E"/>
    <w:rsid w:val="003955B9"/>
    <w:rsid w:val="00396715"/>
    <w:rsid w:val="00396DE3"/>
    <w:rsid w:val="00397C1E"/>
    <w:rsid w:val="00397CC0"/>
    <w:rsid w:val="003A14FB"/>
    <w:rsid w:val="003A1A50"/>
    <w:rsid w:val="003A1E08"/>
    <w:rsid w:val="003A2ACE"/>
    <w:rsid w:val="003A4D6E"/>
    <w:rsid w:val="003A708C"/>
    <w:rsid w:val="003B023F"/>
    <w:rsid w:val="003B1087"/>
    <w:rsid w:val="003B1AA0"/>
    <w:rsid w:val="003B1DF7"/>
    <w:rsid w:val="003B22AA"/>
    <w:rsid w:val="003B2ACB"/>
    <w:rsid w:val="003B2B7D"/>
    <w:rsid w:val="003B42C1"/>
    <w:rsid w:val="003B478A"/>
    <w:rsid w:val="003B4B9C"/>
    <w:rsid w:val="003B4D00"/>
    <w:rsid w:val="003B5406"/>
    <w:rsid w:val="003B5AB0"/>
    <w:rsid w:val="003B6876"/>
    <w:rsid w:val="003B7F37"/>
    <w:rsid w:val="003C26C9"/>
    <w:rsid w:val="003C2DC5"/>
    <w:rsid w:val="003C3A44"/>
    <w:rsid w:val="003C4291"/>
    <w:rsid w:val="003C435D"/>
    <w:rsid w:val="003C47CE"/>
    <w:rsid w:val="003C5232"/>
    <w:rsid w:val="003C6499"/>
    <w:rsid w:val="003C65D3"/>
    <w:rsid w:val="003C7E51"/>
    <w:rsid w:val="003D1405"/>
    <w:rsid w:val="003D1D54"/>
    <w:rsid w:val="003D2C48"/>
    <w:rsid w:val="003D2C79"/>
    <w:rsid w:val="003D5297"/>
    <w:rsid w:val="003D5484"/>
    <w:rsid w:val="003D5CA4"/>
    <w:rsid w:val="003D5D10"/>
    <w:rsid w:val="003D6380"/>
    <w:rsid w:val="003D7763"/>
    <w:rsid w:val="003D7CEB"/>
    <w:rsid w:val="003E10D9"/>
    <w:rsid w:val="003E2EF9"/>
    <w:rsid w:val="003E300F"/>
    <w:rsid w:val="003E3143"/>
    <w:rsid w:val="003E35F7"/>
    <w:rsid w:val="003E39F0"/>
    <w:rsid w:val="003E3F2D"/>
    <w:rsid w:val="003E40E0"/>
    <w:rsid w:val="003E4845"/>
    <w:rsid w:val="003E4A6E"/>
    <w:rsid w:val="003E567C"/>
    <w:rsid w:val="003E6A73"/>
    <w:rsid w:val="003F0282"/>
    <w:rsid w:val="003F0BC1"/>
    <w:rsid w:val="003F0FFC"/>
    <w:rsid w:val="003F19E3"/>
    <w:rsid w:val="003F1AEA"/>
    <w:rsid w:val="003F1D13"/>
    <w:rsid w:val="003F21B4"/>
    <w:rsid w:val="003F27C8"/>
    <w:rsid w:val="003F3DA4"/>
    <w:rsid w:val="003F45D7"/>
    <w:rsid w:val="003F4BFB"/>
    <w:rsid w:val="003F631B"/>
    <w:rsid w:val="003F6395"/>
    <w:rsid w:val="003F6FF1"/>
    <w:rsid w:val="004006F6"/>
    <w:rsid w:val="0040081E"/>
    <w:rsid w:val="0040097C"/>
    <w:rsid w:val="0040139E"/>
    <w:rsid w:val="004026D0"/>
    <w:rsid w:val="004046A5"/>
    <w:rsid w:val="004048A9"/>
    <w:rsid w:val="004074D0"/>
    <w:rsid w:val="004075A7"/>
    <w:rsid w:val="0041024B"/>
    <w:rsid w:val="00413C3E"/>
    <w:rsid w:val="00413C6C"/>
    <w:rsid w:val="0041477A"/>
    <w:rsid w:val="00417068"/>
    <w:rsid w:val="004178CA"/>
    <w:rsid w:val="004204BB"/>
    <w:rsid w:val="00420600"/>
    <w:rsid w:val="00420AD5"/>
    <w:rsid w:val="00425EE6"/>
    <w:rsid w:val="00425F74"/>
    <w:rsid w:val="00426356"/>
    <w:rsid w:val="00427B4E"/>
    <w:rsid w:val="00430F24"/>
    <w:rsid w:val="00431287"/>
    <w:rsid w:val="00431D58"/>
    <w:rsid w:val="00434289"/>
    <w:rsid w:val="004348A8"/>
    <w:rsid w:val="004370BF"/>
    <w:rsid w:val="00440777"/>
    <w:rsid w:val="004420B4"/>
    <w:rsid w:val="004433B0"/>
    <w:rsid w:val="00444011"/>
    <w:rsid w:val="004441F3"/>
    <w:rsid w:val="00444225"/>
    <w:rsid w:val="00445435"/>
    <w:rsid w:val="0045097D"/>
    <w:rsid w:val="00451634"/>
    <w:rsid w:val="0045239B"/>
    <w:rsid w:val="0045487A"/>
    <w:rsid w:val="0045640B"/>
    <w:rsid w:val="00456C09"/>
    <w:rsid w:val="0046119F"/>
    <w:rsid w:val="004618FE"/>
    <w:rsid w:val="0046266D"/>
    <w:rsid w:val="00466B09"/>
    <w:rsid w:val="00466E59"/>
    <w:rsid w:val="004701D2"/>
    <w:rsid w:val="00470B08"/>
    <w:rsid w:val="00470E49"/>
    <w:rsid w:val="00471B36"/>
    <w:rsid w:val="00473D9D"/>
    <w:rsid w:val="00474556"/>
    <w:rsid w:val="00474B03"/>
    <w:rsid w:val="00474B19"/>
    <w:rsid w:val="00474FBC"/>
    <w:rsid w:val="00475233"/>
    <w:rsid w:val="004756EB"/>
    <w:rsid w:val="00476D28"/>
    <w:rsid w:val="00480161"/>
    <w:rsid w:val="004823CA"/>
    <w:rsid w:val="00482CB3"/>
    <w:rsid w:val="004835B4"/>
    <w:rsid w:val="00484D33"/>
    <w:rsid w:val="00484DB0"/>
    <w:rsid w:val="00485FCA"/>
    <w:rsid w:val="00487672"/>
    <w:rsid w:val="00487A82"/>
    <w:rsid w:val="00490F98"/>
    <w:rsid w:val="00490FAF"/>
    <w:rsid w:val="00491FA6"/>
    <w:rsid w:val="004921F6"/>
    <w:rsid w:val="00494490"/>
    <w:rsid w:val="00495A33"/>
    <w:rsid w:val="00495E7B"/>
    <w:rsid w:val="00496E36"/>
    <w:rsid w:val="004A044F"/>
    <w:rsid w:val="004A05EA"/>
    <w:rsid w:val="004A07A1"/>
    <w:rsid w:val="004A17C7"/>
    <w:rsid w:val="004A419F"/>
    <w:rsid w:val="004A50C4"/>
    <w:rsid w:val="004A5260"/>
    <w:rsid w:val="004A6B36"/>
    <w:rsid w:val="004A72C0"/>
    <w:rsid w:val="004A7569"/>
    <w:rsid w:val="004A7D1A"/>
    <w:rsid w:val="004B1AC3"/>
    <w:rsid w:val="004B27EC"/>
    <w:rsid w:val="004B49F0"/>
    <w:rsid w:val="004B6044"/>
    <w:rsid w:val="004B6EC9"/>
    <w:rsid w:val="004C1B03"/>
    <w:rsid w:val="004C2A16"/>
    <w:rsid w:val="004C2C8B"/>
    <w:rsid w:val="004C5E9E"/>
    <w:rsid w:val="004D02CE"/>
    <w:rsid w:val="004D044F"/>
    <w:rsid w:val="004D0FD5"/>
    <w:rsid w:val="004D1D25"/>
    <w:rsid w:val="004D5AE5"/>
    <w:rsid w:val="004E108D"/>
    <w:rsid w:val="004E2835"/>
    <w:rsid w:val="004E2B50"/>
    <w:rsid w:val="004E578F"/>
    <w:rsid w:val="004E6319"/>
    <w:rsid w:val="004E7583"/>
    <w:rsid w:val="004F08C5"/>
    <w:rsid w:val="004F1C47"/>
    <w:rsid w:val="004F24A6"/>
    <w:rsid w:val="004F2E6D"/>
    <w:rsid w:val="004F374D"/>
    <w:rsid w:val="004F3D34"/>
    <w:rsid w:val="004F3E0E"/>
    <w:rsid w:val="004F3EB5"/>
    <w:rsid w:val="004F50FA"/>
    <w:rsid w:val="004F554E"/>
    <w:rsid w:val="004F6237"/>
    <w:rsid w:val="004F6F3D"/>
    <w:rsid w:val="004F759D"/>
    <w:rsid w:val="004F77AE"/>
    <w:rsid w:val="004F7A3D"/>
    <w:rsid w:val="004F7C82"/>
    <w:rsid w:val="004F7E8D"/>
    <w:rsid w:val="0050179F"/>
    <w:rsid w:val="00501CEE"/>
    <w:rsid w:val="005031ED"/>
    <w:rsid w:val="00503C7F"/>
    <w:rsid w:val="0050590C"/>
    <w:rsid w:val="00505BFA"/>
    <w:rsid w:val="005069C0"/>
    <w:rsid w:val="0050745B"/>
    <w:rsid w:val="00510883"/>
    <w:rsid w:val="00510A14"/>
    <w:rsid w:val="00511254"/>
    <w:rsid w:val="00511571"/>
    <w:rsid w:val="00511DC9"/>
    <w:rsid w:val="00512362"/>
    <w:rsid w:val="00512458"/>
    <w:rsid w:val="00513632"/>
    <w:rsid w:val="00517B81"/>
    <w:rsid w:val="00520A9D"/>
    <w:rsid w:val="00520CFC"/>
    <w:rsid w:val="00522AB7"/>
    <w:rsid w:val="00522C5E"/>
    <w:rsid w:val="00522E65"/>
    <w:rsid w:val="00523183"/>
    <w:rsid w:val="005239FE"/>
    <w:rsid w:val="00523DF0"/>
    <w:rsid w:val="00526FA7"/>
    <w:rsid w:val="00532541"/>
    <w:rsid w:val="00533FE2"/>
    <w:rsid w:val="0053435C"/>
    <w:rsid w:val="0053453B"/>
    <w:rsid w:val="00535524"/>
    <w:rsid w:val="0053758A"/>
    <w:rsid w:val="00541709"/>
    <w:rsid w:val="0054196C"/>
    <w:rsid w:val="00541EB9"/>
    <w:rsid w:val="00543311"/>
    <w:rsid w:val="00544536"/>
    <w:rsid w:val="005452A9"/>
    <w:rsid w:val="00546367"/>
    <w:rsid w:val="005464FE"/>
    <w:rsid w:val="005471FE"/>
    <w:rsid w:val="00547986"/>
    <w:rsid w:val="00551C40"/>
    <w:rsid w:val="00552F39"/>
    <w:rsid w:val="0055457F"/>
    <w:rsid w:val="00554A16"/>
    <w:rsid w:val="00554C59"/>
    <w:rsid w:val="005550DD"/>
    <w:rsid w:val="00555741"/>
    <w:rsid w:val="005569E3"/>
    <w:rsid w:val="005603F5"/>
    <w:rsid w:val="00560B3A"/>
    <w:rsid w:val="005610B6"/>
    <w:rsid w:val="005649A1"/>
    <w:rsid w:val="0056642D"/>
    <w:rsid w:val="00566838"/>
    <w:rsid w:val="00571944"/>
    <w:rsid w:val="00571C0B"/>
    <w:rsid w:val="00574EEE"/>
    <w:rsid w:val="00577DC5"/>
    <w:rsid w:val="00580542"/>
    <w:rsid w:val="00580587"/>
    <w:rsid w:val="0058095D"/>
    <w:rsid w:val="00581E88"/>
    <w:rsid w:val="00583627"/>
    <w:rsid w:val="0058392F"/>
    <w:rsid w:val="00583F78"/>
    <w:rsid w:val="00585B23"/>
    <w:rsid w:val="00585CB6"/>
    <w:rsid w:val="005908D2"/>
    <w:rsid w:val="00591D2E"/>
    <w:rsid w:val="00592012"/>
    <w:rsid w:val="00592F28"/>
    <w:rsid w:val="00593159"/>
    <w:rsid w:val="00593B56"/>
    <w:rsid w:val="005943B2"/>
    <w:rsid w:val="005948FA"/>
    <w:rsid w:val="00595618"/>
    <w:rsid w:val="005956CB"/>
    <w:rsid w:val="005959A7"/>
    <w:rsid w:val="0059626F"/>
    <w:rsid w:val="005A0B65"/>
    <w:rsid w:val="005A0EDD"/>
    <w:rsid w:val="005A3887"/>
    <w:rsid w:val="005A51D7"/>
    <w:rsid w:val="005A616F"/>
    <w:rsid w:val="005A6F48"/>
    <w:rsid w:val="005B05AE"/>
    <w:rsid w:val="005B2A78"/>
    <w:rsid w:val="005B5E8C"/>
    <w:rsid w:val="005B7B7A"/>
    <w:rsid w:val="005C239F"/>
    <w:rsid w:val="005C2402"/>
    <w:rsid w:val="005C2662"/>
    <w:rsid w:val="005C331B"/>
    <w:rsid w:val="005C38EC"/>
    <w:rsid w:val="005C4593"/>
    <w:rsid w:val="005C4F45"/>
    <w:rsid w:val="005C556F"/>
    <w:rsid w:val="005C5DD9"/>
    <w:rsid w:val="005D67E8"/>
    <w:rsid w:val="005E0367"/>
    <w:rsid w:val="005E12CD"/>
    <w:rsid w:val="005E18CF"/>
    <w:rsid w:val="005E1EE3"/>
    <w:rsid w:val="005E2985"/>
    <w:rsid w:val="005E29E7"/>
    <w:rsid w:val="005E3B8A"/>
    <w:rsid w:val="005E5B99"/>
    <w:rsid w:val="005E5D66"/>
    <w:rsid w:val="005E6979"/>
    <w:rsid w:val="005F1956"/>
    <w:rsid w:val="005F2D0B"/>
    <w:rsid w:val="005F3B1B"/>
    <w:rsid w:val="005F4DA8"/>
    <w:rsid w:val="005F5610"/>
    <w:rsid w:val="005F56B9"/>
    <w:rsid w:val="005F64BB"/>
    <w:rsid w:val="005F6B5C"/>
    <w:rsid w:val="006037E6"/>
    <w:rsid w:val="00606096"/>
    <w:rsid w:val="00606A9A"/>
    <w:rsid w:val="00607B2B"/>
    <w:rsid w:val="00607D98"/>
    <w:rsid w:val="00607E14"/>
    <w:rsid w:val="00610221"/>
    <w:rsid w:val="0061059A"/>
    <w:rsid w:val="0061071D"/>
    <w:rsid w:val="00612588"/>
    <w:rsid w:val="006126CA"/>
    <w:rsid w:val="006131BB"/>
    <w:rsid w:val="00613377"/>
    <w:rsid w:val="00613B1E"/>
    <w:rsid w:val="0061406B"/>
    <w:rsid w:val="00614741"/>
    <w:rsid w:val="00614DD9"/>
    <w:rsid w:val="00616619"/>
    <w:rsid w:val="00616FB0"/>
    <w:rsid w:val="006179D1"/>
    <w:rsid w:val="006210C4"/>
    <w:rsid w:val="00622B32"/>
    <w:rsid w:val="00630212"/>
    <w:rsid w:val="00632291"/>
    <w:rsid w:val="00633B85"/>
    <w:rsid w:val="00634928"/>
    <w:rsid w:val="00635671"/>
    <w:rsid w:val="00636ABD"/>
    <w:rsid w:val="00636ACA"/>
    <w:rsid w:val="0064056E"/>
    <w:rsid w:val="00641457"/>
    <w:rsid w:val="00643519"/>
    <w:rsid w:val="00645857"/>
    <w:rsid w:val="00645B9C"/>
    <w:rsid w:val="006468DD"/>
    <w:rsid w:val="00651C2B"/>
    <w:rsid w:val="00653405"/>
    <w:rsid w:val="006537BF"/>
    <w:rsid w:val="00653DF0"/>
    <w:rsid w:val="006543EF"/>
    <w:rsid w:val="0065492A"/>
    <w:rsid w:val="00654D11"/>
    <w:rsid w:val="00655EC4"/>
    <w:rsid w:val="0065653A"/>
    <w:rsid w:val="00656822"/>
    <w:rsid w:val="00656A7B"/>
    <w:rsid w:val="0065738B"/>
    <w:rsid w:val="0065757F"/>
    <w:rsid w:val="00657AD6"/>
    <w:rsid w:val="00657DBF"/>
    <w:rsid w:val="00662C5F"/>
    <w:rsid w:val="00664145"/>
    <w:rsid w:val="0066571D"/>
    <w:rsid w:val="00665756"/>
    <w:rsid w:val="00665AD3"/>
    <w:rsid w:val="00665B43"/>
    <w:rsid w:val="006708B9"/>
    <w:rsid w:val="00675F07"/>
    <w:rsid w:val="00677978"/>
    <w:rsid w:val="0068142E"/>
    <w:rsid w:val="00682266"/>
    <w:rsid w:val="00683EDA"/>
    <w:rsid w:val="006856E5"/>
    <w:rsid w:val="00685B0A"/>
    <w:rsid w:val="0068614C"/>
    <w:rsid w:val="00686949"/>
    <w:rsid w:val="00687D21"/>
    <w:rsid w:val="006904B1"/>
    <w:rsid w:val="006937D0"/>
    <w:rsid w:val="00695755"/>
    <w:rsid w:val="00696304"/>
    <w:rsid w:val="00696BE5"/>
    <w:rsid w:val="00696D0A"/>
    <w:rsid w:val="006974B7"/>
    <w:rsid w:val="006A03F3"/>
    <w:rsid w:val="006A0D10"/>
    <w:rsid w:val="006A1C95"/>
    <w:rsid w:val="006A2638"/>
    <w:rsid w:val="006A4621"/>
    <w:rsid w:val="006A567F"/>
    <w:rsid w:val="006A5A2A"/>
    <w:rsid w:val="006A5ED0"/>
    <w:rsid w:val="006A63A8"/>
    <w:rsid w:val="006A63D0"/>
    <w:rsid w:val="006B03F1"/>
    <w:rsid w:val="006B0D02"/>
    <w:rsid w:val="006B1C2F"/>
    <w:rsid w:val="006B2C22"/>
    <w:rsid w:val="006B2F73"/>
    <w:rsid w:val="006B363D"/>
    <w:rsid w:val="006B39EF"/>
    <w:rsid w:val="006B3F94"/>
    <w:rsid w:val="006B4C26"/>
    <w:rsid w:val="006B5620"/>
    <w:rsid w:val="006B692F"/>
    <w:rsid w:val="006B7884"/>
    <w:rsid w:val="006C2AF9"/>
    <w:rsid w:val="006C3A94"/>
    <w:rsid w:val="006C5710"/>
    <w:rsid w:val="006C597C"/>
    <w:rsid w:val="006C6923"/>
    <w:rsid w:val="006C7588"/>
    <w:rsid w:val="006C7E35"/>
    <w:rsid w:val="006D132D"/>
    <w:rsid w:val="006D1773"/>
    <w:rsid w:val="006D6B1F"/>
    <w:rsid w:val="006D79AF"/>
    <w:rsid w:val="006E10B1"/>
    <w:rsid w:val="006E120E"/>
    <w:rsid w:val="006E45D9"/>
    <w:rsid w:val="006E5B02"/>
    <w:rsid w:val="006F0D5F"/>
    <w:rsid w:val="006F17E1"/>
    <w:rsid w:val="006F1DCF"/>
    <w:rsid w:val="006F241B"/>
    <w:rsid w:val="006F4830"/>
    <w:rsid w:val="006F4A1A"/>
    <w:rsid w:val="006F4BD2"/>
    <w:rsid w:val="006F5431"/>
    <w:rsid w:val="006F5C22"/>
    <w:rsid w:val="006F5D94"/>
    <w:rsid w:val="006F70EF"/>
    <w:rsid w:val="006F7126"/>
    <w:rsid w:val="00700488"/>
    <w:rsid w:val="007011C2"/>
    <w:rsid w:val="00701EEF"/>
    <w:rsid w:val="00702DEE"/>
    <w:rsid w:val="00703F5D"/>
    <w:rsid w:val="00705FF6"/>
    <w:rsid w:val="007060AC"/>
    <w:rsid w:val="0070646B"/>
    <w:rsid w:val="007066FA"/>
    <w:rsid w:val="007078F1"/>
    <w:rsid w:val="00707941"/>
    <w:rsid w:val="00707CE7"/>
    <w:rsid w:val="0071466D"/>
    <w:rsid w:val="00714DD6"/>
    <w:rsid w:val="00715212"/>
    <w:rsid w:val="007159EA"/>
    <w:rsid w:val="007162EF"/>
    <w:rsid w:val="00720148"/>
    <w:rsid w:val="00720AC9"/>
    <w:rsid w:val="00721557"/>
    <w:rsid w:val="00723CFC"/>
    <w:rsid w:val="007250C2"/>
    <w:rsid w:val="007262AB"/>
    <w:rsid w:val="0072666A"/>
    <w:rsid w:val="0072671C"/>
    <w:rsid w:val="0072684E"/>
    <w:rsid w:val="00726FD4"/>
    <w:rsid w:val="00727352"/>
    <w:rsid w:val="00727593"/>
    <w:rsid w:val="00727A8D"/>
    <w:rsid w:val="00727B06"/>
    <w:rsid w:val="00730547"/>
    <w:rsid w:val="00734918"/>
    <w:rsid w:val="00735C81"/>
    <w:rsid w:val="00735CE5"/>
    <w:rsid w:val="007361C4"/>
    <w:rsid w:val="00736A17"/>
    <w:rsid w:val="0073727A"/>
    <w:rsid w:val="007373B0"/>
    <w:rsid w:val="007403F2"/>
    <w:rsid w:val="00740C81"/>
    <w:rsid w:val="00741775"/>
    <w:rsid w:val="00743126"/>
    <w:rsid w:val="00744CC1"/>
    <w:rsid w:val="00744F75"/>
    <w:rsid w:val="0074650E"/>
    <w:rsid w:val="007472E5"/>
    <w:rsid w:val="00747AD4"/>
    <w:rsid w:val="007525C6"/>
    <w:rsid w:val="00752FA3"/>
    <w:rsid w:val="0075317D"/>
    <w:rsid w:val="00753246"/>
    <w:rsid w:val="00753E27"/>
    <w:rsid w:val="00757C22"/>
    <w:rsid w:val="00763681"/>
    <w:rsid w:val="007640D2"/>
    <w:rsid w:val="00765C07"/>
    <w:rsid w:val="0076654F"/>
    <w:rsid w:val="0076666F"/>
    <w:rsid w:val="00770A12"/>
    <w:rsid w:val="00771A4B"/>
    <w:rsid w:val="00774B17"/>
    <w:rsid w:val="007756A1"/>
    <w:rsid w:val="007807F6"/>
    <w:rsid w:val="0078088D"/>
    <w:rsid w:val="0078091A"/>
    <w:rsid w:val="00784D39"/>
    <w:rsid w:val="00785759"/>
    <w:rsid w:val="00785D03"/>
    <w:rsid w:val="007869C7"/>
    <w:rsid w:val="0079186A"/>
    <w:rsid w:val="00791BDA"/>
    <w:rsid w:val="007921FE"/>
    <w:rsid w:val="007927CF"/>
    <w:rsid w:val="007968A2"/>
    <w:rsid w:val="00796E57"/>
    <w:rsid w:val="00797994"/>
    <w:rsid w:val="007A010F"/>
    <w:rsid w:val="007A20FA"/>
    <w:rsid w:val="007A2502"/>
    <w:rsid w:val="007A4551"/>
    <w:rsid w:val="007A4F68"/>
    <w:rsid w:val="007A5139"/>
    <w:rsid w:val="007A5243"/>
    <w:rsid w:val="007A5A40"/>
    <w:rsid w:val="007A5B40"/>
    <w:rsid w:val="007A6059"/>
    <w:rsid w:val="007B03C6"/>
    <w:rsid w:val="007B0584"/>
    <w:rsid w:val="007B088C"/>
    <w:rsid w:val="007B1BFE"/>
    <w:rsid w:val="007B2105"/>
    <w:rsid w:val="007B528E"/>
    <w:rsid w:val="007B5856"/>
    <w:rsid w:val="007B58DE"/>
    <w:rsid w:val="007B5E42"/>
    <w:rsid w:val="007B6FFB"/>
    <w:rsid w:val="007C0BFC"/>
    <w:rsid w:val="007C3434"/>
    <w:rsid w:val="007C3739"/>
    <w:rsid w:val="007C421B"/>
    <w:rsid w:val="007C6DD8"/>
    <w:rsid w:val="007C6EDB"/>
    <w:rsid w:val="007C788B"/>
    <w:rsid w:val="007D0054"/>
    <w:rsid w:val="007D1647"/>
    <w:rsid w:val="007D1FB2"/>
    <w:rsid w:val="007D258B"/>
    <w:rsid w:val="007D36D3"/>
    <w:rsid w:val="007D3BE3"/>
    <w:rsid w:val="007D3E28"/>
    <w:rsid w:val="007D6048"/>
    <w:rsid w:val="007D619B"/>
    <w:rsid w:val="007D70E8"/>
    <w:rsid w:val="007D7EAE"/>
    <w:rsid w:val="007E095C"/>
    <w:rsid w:val="007E288C"/>
    <w:rsid w:val="007E2E0D"/>
    <w:rsid w:val="007E65E4"/>
    <w:rsid w:val="007E7938"/>
    <w:rsid w:val="007E7A59"/>
    <w:rsid w:val="007F0138"/>
    <w:rsid w:val="007F0E1E"/>
    <w:rsid w:val="007F0E21"/>
    <w:rsid w:val="007F1535"/>
    <w:rsid w:val="007F39D0"/>
    <w:rsid w:val="007F4B54"/>
    <w:rsid w:val="007F4B80"/>
    <w:rsid w:val="007F4CAF"/>
    <w:rsid w:val="007F4CCC"/>
    <w:rsid w:val="007F5B12"/>
    <w:rsid w:val="007F62EA"/>
    <w:rsid w:val="007F6D85"/>
    <w:rsid w:val="007F7064"/>
    <w:rsid w:val="00802080"/>
    <w:rsid w:val="00803BB0"/>
    <w:rsid w:val="00803E82"/>
    <w:rsid w:val="00804709"/>
    <w:rsid w:val="00807F76"/>
    <w:rsid w:val="0081018F"/>
    <w:rsid w:val="00810E16"/>
    <w:rsid w:val="008120BE"/>
    <w:rsid w:val="008142CC"/>
    <w:rsid w:val="008150F7"/>
    <w:rsid w:val="008152DF"/>
    <w:rsid w:val="00816548"/>
    <w:rsid w:val="00816C9D"/>
    <w:rsid w:val="0082033D"/>
    <w:rsid w:val="0082128D"/>
    <w:rsid w:val="0082190B"/>
    <w:rsid w:val="00822176"/>
    <w:rsid w:val="00822334"/>
    <w:rsid w:val="00822F12"/>
    <w:rsid w:val="0082591F"/>
    <w:rsid w:val="00826283"/>
    <w:rsid w:val="00826B31"/>
    <w:rsid w:val="00826CC6"/>
    <w:rsid w:val="008278A2"/>
    <w:rsid w:val="00827CDE"/>
    <w:rsid w:val="008307CD"/>
    <w:rsid w:val="00830BED"/>
    <w:rsid w:val="00832962"/>
    <w:rsid w:val="0083550A"/>
    <w:rsid w:val="008363B3"/>
    <w:rsid w:val="00836C44"/>
    <w:rsid w:val="0083754E"/>
    <w:rsid w:val="00837660"/>
    <w:rsid w:val="00837B91"/>
    <w:rsid w:val="00840A11"/>
    <w:rsid w:val="008427C4"/>
    <w:rsid w:val="00843701"/>
    <w:rsid w:val="008450F8"/>
    <w:rsid w:val="00845E55"/>
    <w:rsid w:val="00846391"/>
    <w:rsid w:val="0085041B"/>
    <w:rsid w:val="00851FD5"/>
    <w:rsid w:val="00853464"/>
    <w:rsid w:val="00853CDF"/>
    <w:rsid w:val="008541B3"/>
    <w:rsid w:val="00855EFA"/>
    <w:rsid w:val="00856BEC"/>
    <w:rsid w:val="00857929"/>
    <w:rsid w:val="008601E4"/>
    <w:rsid w:val="008602F7"/>
    <w:rsid w:val="00861633"/>
    <w:rsid w:val="00861AD4"/>
    <w:rsid w:val="00861C5F"/>
    <w:rsid w:val="008626D8"/>
    <w:rsid w:val="00863644"/>
    <w:rsid w:val="00864950"/>
    <w:rsid w:val="00864B00"/>
    <w:rsid w:val="00865618"/>
    <w:rsid w:val="008665EA"/>
    <w:rsid w:val="00870861"/>
    <w:rsid w:val="0087289E"/>
    <w:rsid w:val="008731AB"/>
    <w:rsid w:val="00873C6E"/>
    <w:rsid w:val="00875582"/>
    <w:rsid w:val="008773F5"/>
    <w:rsid w:val="00877D5F"/>
    <w:rsid w:val="008802FC"/>
    <w:rsid w:val="00884ACA"/>
    <w:rsid w:val="00884BE6"/>
    <w:rsid w:val="0088503C"/>
    <w:rsid w:val="00885D92"/>
    <w:rsid w:val="00886C9E"/>
    <w:rsid w:val="008905B8"/>
    <w:rsid w:val="008905EB"/>
    <w:rsid w:val="0089111D"/>
    <w:rsid w:val="00891CCC"/>
    <w:rsid w:val="00892723"/>
    <w:rsid w:val="00892763"/>
    <w:rsid w:val="00893066"/>
    <w:rsid w:val="00893454"/>
    <w:rsid w:val="00893AD6"/>
    <w:rsid w:val="00893E3B"/>
    <w:rsid w:val="00894FF5"/>
    <w:rsid w:val="00895D05"/>
    <w:rsid w:val="00896533"/>
    <w:rsid w:val="00896580"/>
    <w:rsid w:val="00896D1F"/>
    <w:rsid w:val="00897A25"/>
    <w:rsid w:val="008A0A78"/>
    <w:rsid w:val="008A1A84"/>
    <w:rsid w:val="008A2D48"/>
    <w:rsid w:val="008A53CD"/>
    <w:rsid w:val="008A6143"/>
    <w:rsid w:val="008A76DA"/>
    <w:rsid w:val="008B043E"/>
    <w:rsid w:val="008B0529"/>
    <w:rsid w:val="008B1F24"/>
    <w:rsid w:val="008B2068"/>
    <w:rsid w:val="008B27C3"/>
    <w:rsid w:val="008B4737"/>
    <w:rsid w:val="008B53DE"/>
    <w:rsid w:val="008B5802"/>
    <w:rsid w:val="008B5C74"/>
    <w:rsid w:val="008B7009"/>
    <w:rsid w:val="008B7061"/>
    <w:rsid w:val="008B7E7C"/>
    <w:rsid w:val="008C2308"/>
    <w:rsid w:val="008C5CF4"/>
    <w:rsid w:val="008C5E17"/>
    <w:rsid w:val="008C60E9"/>
    <w:rsid w:val="008C65C5"/>
    <w:rsid w:val="008C7836"/>
    <w:rsid w:val="008D1DFB"/>
    <w:rsid w:val="008D2583"/>
    <w:rsid w:val="008D7BED"/>
    <w:rsid w:val="008E19F8"/>
    <w:rsid w:val="008E3807"/>
    <w:rsid w:val="008E4413"/>
    <w:rsid w:val="008E4684"/>
    <w:rsid w:val="008E4F84"/>
    <w:rsid w:val="008E6844"/>
    <w:rsid w:val="008F08D9"/>
    <w:rsid w:val="008F1346"/>
    <w:rsid w:val="008F1481"/>
    <w:rsid w:val="008F2D34"/>
    <w:rsid w:val="008F333C"/>
    <w:rsid w:val="008F540C"/>
    <w:rsid w:val="008F6D72"/>
    <w:rsid w:val="008F7D93"/>
    <w:rsid w:val="00901671"/>
    <w:rsid w:val="00903BC1"/>
    <w:rsid w:val="0090512F"/>
    <w:rsid w:val="0090524D"/>
    <w:rsid w:val="009064E9"/>
    <w:rsid w:val="00907493"/>
    <w:rsid w:val="009076E4"/>
    <w:rsid w:val="00907A16"/>
    <w:rsid w:val="00911B1A"/>
    <w:rsid w:val="009120AE"/>
    <w:rsid w:val="0091254F"/>
    <w:rsid w:val="009127E2"/>
    <w:rsid w:val="00912AD4"/>
    <w:rsid w:val="00912C8F"/>
    <w:rsid w:val="00913FF7"/>
    <w:rsid w:val="00914F57"/>
    <w:rsid w:val="009156AE"/>
    <w:rsid w:val="00916F35"/>
    <w:rsid w:val="0092036A"/>
    <w:rsid w:val="00920940"/>
    <w:rsid w:val="00920BCF"/>
    <w:rsid w:val="00921D20"/>
    <w:rsid w:val="00922F8A"/>
    <w:rsid w:val="009249BE"/>
    <w:rsid w:val="00925B2A"/>
    <w:rsid w:val="009316F1"/>
    <w:rsid w:val="00931702"/>
    <w:rsid w:val="00931898"/>
    <w:rsid w:val="00931918"/>
    <w:rsid w:val="0093221D"/>
    <w:rsid w:val="00932967"/>
    <w:rsid w:val="00932F29"/>
    <w:rsid w:val="00936C2B"/>
    <w:rsid w:val="0093765F"/>
    <w:rsid w:val="00937FBD"/>
    <w:rsid w:val="00940820"/>
    <w:rsid w:val="009439E5"/>
    <w:rsid w:val="009445AB"/>
    <w:rsid w:val="00945858"/>
    <w:rsid w:val="00945D0F"/>
    <w:rsid w:val="009471CA"/>
    <w:rsid w:val="0094724A"/>
    <w:rsid w:val="00950307"/>
    <w:rsid w:val="009514EA"/>
    <w:rsid w:val="00951595"/>
    <w:rsid w:val="00951CC5"/>
    <w:rsid w:val="00952F41"/>
    <w:rsid w:val="0095378B"/>
    <w:rsid w:val="0095392E"/>
    <w:rsid w:val="009564E9"/>
    <w:rsid w:val="00957210"/>
    <w:rsid w:val="00957EF1"/>
    <w:rsid w:val="009636FD"/>
    <w:rsid w:val="00963D8E"/>
    <w:rsid w:val="00964105"/>
    <w:rsid w:val="00965EC2"/>
    <w:rsid w:val="00966B5F"/>
    <w:rsid w:val="00967BE5"/>
    <w:rsid w:val="00967CF4"/>
    <w:rsid w:val="00970127"/>
    <w:rsid w:val="0097081C"/>
    <w:rsid w:val="00970A06"/>
    <w:rsid w:val="0097133C"/>
    <w:rsid w:val="00972528"/>
    <w:rsid w:val="009751AD"/>
    <w:rsid w:val="0097539D"/>
    <w:rsid w:val="009757AC"/>
    <w:rsid w:val="009767AC"/>
    <w:rsid w:val="00976809"/>
    <w:rsid w:val="009807DA"/>
    <w:rsid w:val="00980DAE"/>
    <w:rsid w:val="00980E79"/>
    <w:rsid w:val="00981E05"/>
    <w:rsid w:val="00982B7E"/>
    <w:rsid w:val="00982BDC"/>
    <w:rsid w:val="0098377F"/>
    <w:rsid w:val="00983910"/>
    <w:rsid w:val="00984E5F"/>
    <w:rsid w:val="00985183"/>
    <w:rsid w:val="00985AD0"/>
    <w:rsid w:val="00985D0D"/>
    <w:rsid w:val="00986204"/>
    <w:rsid w:val="009868E1"/>
    <w:rsid w:val="009877E8"/>
    <w:rsid w:val="009879E2"/>
    <w:rsid w:val="009913F6"/>
    <w:rsid w:val="00991866"/>
    <w:rsid w:val="00992132"/>
    <w:rsid w:val="0099298D"/>
    <w:rsid w:val="00992B5F"/>
    <w:rsid w:val="00997D88"/>
    <w:rsid w:val="009A229F"/>
    <w:rsid w:val="009A23A6"/>
    <w:rsid w:val="009A63AD"/>
    <w:rsid w:val="009A65F4"/>
    <w:rsid w:val="009A7A17"/>
    <w:rsid w:val="009B1065"/>
    <w:rsid w:val="009B2712"/>
    <w:rsid w:val="009B34AB"/>
    <w:rsid w:val="009B3FCD"/>
    <w:rsid w:val="009B48B2"/>
    <w:rsid w:val="009C0727"/>
    <w:rsid w:val="009C0935"/>
    <w:rsid w:val="009C1AF8"/>
    <w:rsid w:val="009C38FB"/>
    <w:rsid w:val="009C3FF2"/>
    <w:rsid w:val="009C499F"/>
    <w:rsid w:val="009C6214"/>
    <w:rsid w:val="009C66C0"/>
    <w:rsid w:val="009C6BCA"/>
    <w:rsid w:val="009C6BFA"/>
    <w:rsid w:val="009C6C6B"/>
    <w:rsid w:val="009C7B42"/>
    <w:rsid w:val="009D1AFA"/>
    <w:rsid w:val="009D28E0"/>
    <w:rsid w:val="009D2D9A"/>
    <w:rsid w:val="009D343A"/>
    <w:rsid w:val="009D5289"/>
    <w:rsid w:val="009D6DB9"/>
    <w:rsid w:val="009D77F5"/>
    <w:rsid w:val="009D78C2"/>
    <w:rsid w:val="009D7F67"/>
    <w:rsid w:val="009E0948"/>
    <w:rsid w:val="009E186C"/>
    <w:rsid w:val="009E1BA2"/>
    <w:rsid w:val="009E3840"/>
    <w:rsid w:val="009E41C5"/>
    <w:rsid w:val="009E448E"/>
    <w:rsid w:val="009E44D5"/>
    <w:rsid w:val="009E520A"/>
    <w:rsid w:val="009E67AE"/>
    <w:rsid w:val="009E7AFD"/>
    <w:rsid w:val="009F0061"/>
    <w:rsid w:val="009F01A1"/>
    <w:rsid w:val="009F0687"/>
    <w:rsid w:val="009F1C23"/>
    <w:rsid w:val="009F20D3"/>
    <w:rsid w:val="009F21ED"/>
    <w:rsid w:val="009F2901"/>
    <w:rsid w:val="009F2E1A"/>
    <w:rsid w:val="009F4E74"/>
    <w:rsid w:val="009F5B0C"/>
    <w:rsid w:val="009F6576"/>
    <w:rsid w:val="00A00358"/>
    <w:rsid w:val="00A003BE"/>
    <w:rsid w:val="00A00ED8"/>
    <w:rsid w:val="00A038D0"/>
    <w:rsid w:val="00A062B8"/>
    <w:rsid w:val="00A079A7"/>
    <w:rsid w:val="00A111C9"/>
    <w:rsid w:val="00A12642"/>
    <w:rsid w:val="00A139F0"/>
    <w:rsid w:val="00A14C71"/>
    <w:rsid w:val="00A152A6"/>
    <w:rsid w:val="00A165D9"/>
    <w:rsid w:val="00A17573"/>
    <w:rsid w:val="00A17790"/>
    <w:rsid w:val="00A17A52"/>
    <w:rsid w:val="00A203C7"/>
    <w:rsid w:val="00A208FF"/>
    <w:rsid w:val="00A210B9"/>
    <w:rsid w:val="00A212B7"/>
    <w:rsid w:val="00A22202"/>
    <w:rsid w:val="00A22FB6"/>
    <w:rsid w:val="00A2310D"/>
    <w:rsid w:val="00A24CCF"/>
    <w:rsid w:val="00A25AEB"/>
    <w:rsid w:val="00A277B2"/>
    <w:rsid w:val="00A30A77"/>
    <w:rsid w:val="00A30F78"/>
    <w:rsid w:val="00A313BC"/>
    <w:rsid w:val="00A320FB"/>
    <w:rsid w:val="00A3256C"/>
    <w:rsid w:val="00A3540D"/>
    <w:rsid w:val="00A35ACB"/>
    <w:rsid w:val="00A35DA9"/>
    <w:rsid w:val="00A364DE"/>
    <w:rsid w:val="00A37404"/>
    <w:rsid w:val="00A40319"/>
    <w:rsid w:val="00A4060B"/>
    <w:rsid w:val="00A439E4"/>
    <w:rsid w:val="00A43F29"/>
    <w:rsid w:val="00A43F39"/>
    <w:rsid w:val="00A446A0"/>
    <w:rsid w:val="00A4504D"/>
    <w:rsid w:val="00A452C2"/>
    <w:rsid w:val="00A45E4D"/>
    <w:rsid w:val="00A4605D"/>
    <w:rsid w:val="00A468C4"/>
    <w:rsid w:val="00A515A6"/>
    <w:rsid w:val="00A51787"/>
    <w:rsid w:val="00A51BD7"/>
    <w:rsid w:val="00A51C64"/>
    <w:rsid w:val="00A51F25"/>
    <w:rsid w:val="00A5215D"/>
    <w:rsid w:val="00A52A21"/>
    <w:rsid w:val="00A54A00"/>
    <w:rsid w:val="00A54DAE"/>
    <w:rsid w:val="00A562E9"/>
    <w:rsid w:val="00A56613"/>
    <w:rsid w:val="00A5664E"/>
    <w:rsid w:val="00A57698"/>
    <w:rsid w:val="00A60D06"/>
    <w:rsid w:val="00A61E17"/>
    <w:rsid w:val="00A62056"/>
    <w:rsid w:val="00A62A63"/>
    <w:rsid w:val="00A63155"/>
    <w:rsid w:val="00A65439"/>
    <w:rsid w:val="00A65471"/>
    <w:rsid w:val="00A67306"/>
    <w:rsid w:val="00A67ACD"/>
    <w:rsid w:val="00A705FC"/>
    <w:rsid w:val="00A71503"/>
    <w:rsid w:val="00A72400"/>
    <w:rsid w:val="00A72864"/>
    <w:rsid w:val="00A7302E"/>
    <w:rsid w:val="00A74CFE"/>
    <w:rsid w:val="00A74F6F"/>
    <w:rsid w:val="00A757CB"/>
    <w:rsid w:val="00A7598F"/>
    <w:rsid w:val="00A76571"/>
    <w:rsid w:val="00A77B49"/>
    <w:rsid w:val="00A77EC9"/>
    <w:rsid w:val="00A808C8"/>
    <w:rsid w:val="00A8094A"/>
    <w:rsid w:val="00A80BEF"/>
    <w:rsid w:val="00A81999"/>
    <w:rsid w:val="00A81A67"/>
    <w:rsid w:val="00A81B15"/>
    <w:rsid w:val="00A81EE4"/>
    <w:rsid w:val="00A82056"/>
    <w:rsid w:val="00A8288D"/>
    <w:rsid w:val="00A83F30"/>
    <w:rsid w:val="00A85286"/>
    <w:rsid w:val="00A85DBC"/>
    <w:rsid w:val="00A91132"/>
    <w:rsid w:val="00A912B5"/>
    <w:rsid w:val="00A91976"/>
    <w:rsid w:val="00A9461E"/>
    <w:rsid w:val="00A960D6"/>
    <w:rsid w:val="00A969F4"/>
    <w:rsid w:val="00A97CB6"/>
    <w:rsid w:val="00AA02DD"/>
    <w:rsid w:val="00AA0B9C"/>
    <w:rsid w:val="00AA175E"/>
    <w:rsid w:val="00AA28BF"/>
    <w:rsid w:val="00AA3D6A"/>
    <w:rsid w:val="00AA42AF"/>
    <w:rsid w:val="00AA4AC0"/>
    <w:rsid w:val="00AA5AE7"/>
    <w:rsid w:val="00AA69E4"/>
    <w:rsid w:val="00AA6B1E"/>
    <w:rsid w:val="00AA6CAB"/>
    <w:rsid w:val="00AA7035"/>
    <w:rsid w:val="00AA7169"/>
    <w:rsid w:val="00AA7233"/>
    <w:rsid w:val="00AA7C6B"/>
    <w:rsid w:val="00AA7CFA"/>
    <w:rsid w:val="00AB0302"/>
    <w:rsid w:val="00AB07D9"/>
    <w:rsid w:val="00AB0C5E"/>
    <w:rsid w:val="00AB25A7"/>
    <w:rsid w:val="00AB25ED"/>
    <w:rsid w:val="00AB29E9"/>
    <w:rsid w:val="00AB32B3"/>
    <w:rsid w:val="00AB3BC7"/>
    <w:rsid w:val="00AB3F85"/>
    <w:rsid w:val="00AB4AC5"/>
    <w:rsid w:val="00AB4B57"/>
    <w:rsid w:val="00AB6115"/>
    <w:rsid w:val="00AB7C02"/>
    <w:rsid w:val="00AB7FA5"/>
    <w:rsid w:val="00AC004E"/>
    <w:rsid w:val="00AC0812"/>
    <w:rsid w:val="00AC0BF4"/>
    <w:rsid w:val="00AC2CC6"/>
    <w:rsid w:val="00AC443D"/>
    <w:rsid w:val="00AC465E"/>
    <w:rsid w:val="00AC57B6"/>
    <w:rsid w:val="00AC5BD9"/>
    <w:rsid w:val="00AC5E79"/>
    <w:rsid w:val="00AC6E03"/>
    <w:rsid w:val="00AD17B1"/>
    <w:rsid w:val="00AD4B9B"/>
    <w:rsid w:val="00AD53C5"/>
    <w:rsid w:val="00AD67B7"/>
    <w:rsid w:val="00AD768A"/>
    <w:rsid w:val="00AE01E5"/>
    <w:rsid w:val="00AE116C"/>
    <w:rsid w:val="00AE342A"/>
    <w:rsid w:val="00AE4B3D"/>
    <w:rsid w:val="00AE4F0E"/>
    <w:rsid w:val="00AE605E"/>
    <w:rsid w:val="00AE627B"/>
    <w:rsid w:val="00AE6EAF"/>
    <w:rsid w:val="00AE7535"/>
    <w:rsid w:val="00AE7F6D"/>
    <w:rsid w:val="00AF07EB"/>
    <w:rsid w:val="00AF0F4C"/>
    <w:rsid w:val="00AF137F"/>
    <w:rsid w:val="00AF3407"/>
    <w:rsid w:val="00AF3571"/>
    <w:rsid w:val="00AF5AD3"/>
    <w:rsid w:val="00AF5D81"/>
    <w:rsid w:val="00B003E2"/>
    <w:rsid w:val="00B00834"/>
    <w:rsid w:val="00B041F9"/>
    <w:rsid w:val="00B057B2"/>
    <w:rsid w:val="00B0589A"/>
    <w:rsid w:val="00B05BE9"/>
    <w:rsid w:val="00B07844"/>
    <w:rsid w:val="00B11B6F"/>
    <w:rsid w:val="00B11C0E"/>
    <w:rsid w:val="00B11CBC"/>
    <w:rsid w:val="00B14354"/>
    <w:rsid w:val="00B14BC8"/>
    <w:rsid w:val="00B15675"/>
    <w:rsid w:val="00B20C57"/>
    <w:rsid w:val="00B21D87"/>
    <w:rsid w:val="00B22ADA"/>
    <w:rsid w:val="00B2351F"/>
    <w:rsid w:val="00B246B9"/>
    <w:rsid w:val="00B24E76"/>
    <w:rsid w:val="00B261E9"/>
    <w:rsid w:val="00B26D1D"/>
    <w:rsid w:val="00B27784"/>
    <w:rsid w:val="00B27E67"/>
    <w:rsid w:val="00B32182"/>
    <w:rsid w:val="00B3268D"/>
    <w:rsid w:val="00B32DE8"/>
    <w:rsid w:val="00B330BD"/>
    <w:rsid w:val="00B334B9"/>
    <w:rsid w:val="00B335D2"/>
    <w:rsid w:val="00B34552"/>
    <w:rsid w:val="00B355A9"/>
    <w:rsid w:val="00B36208"/>
    <w:rsid w:val="00B3769C"/>
    <w:rsid w:val="00B40C16"/>
    <w:rsid w:val="00B40D30"/>
    <w:rsid w:val="00B40F0C"/>
    <w:rsid w:val="00B426E8"/>
    <w:rsid w:val="00B428B9"/>
    <w:rsid w:val="00B42B91"/>
    <w:rsid w:val="00B439BD"/>
    <w:rsid w:val="00B45F62"/>
    <w:rsid w:val="00B478AC"/>
    <w:rsid w:val="00B478D8"/>
    <w:rsid w:val="00B50A2E"/>
    <w:rsid w:val="00B53824"/>
    <w:rsid w:val="00B547FA"/>
    <w:rsid w:val="00B55174"/>
    <w:rsid w:val="00B55A4E"/>
    <w:rsid w:val="00B55D9A"/>
    <w:rsid w:val="00B5661F"/>
    <w:rsid w:val="00B5758F"/>
    <w:rsid w:val="00B6099D"/>
    <w:rsid w:val="00B60D0B"/>
    <w:rsid w:val="00B61802"/>
    <w:rsid w:val="00B62514"/>
    <w:rsid w:val="00B6370D"/>
    <w:rsid w:val="00B64536"/>
    <w:rsid w:val="00B65101"/>
    <w:rsid w:val="00B65B89"/>
    <w:rsid w:val="00B660F9"/>
    <w:rsid w:val="00B6711D"/>
    <w:rsid w:val="00B67EBB"/>
    <w:rsid w:val="00B72ADB"/>
    <w:rsid w:val="00B7370C"/>
    <w:rsid w:val="00B73955"/>
    <w:rsid w:val="00B73B1D"/>
    <w:rsid w:val="00B75741"/>
    <w:rsid w:val="00B817D0"/>
    <w:rsid w:val="00B822A0"/>
    <w:rsid w:val="00B825D2"/>
    <w:rsid w:val="00B8296D"/>
    <w:rsid w:val="00B83297"/>
    <w:rsid w:val="00B83A7E"/>
    <w:rsid w:val="00B8446C"/>
    <w:rsid w:val="00B85DD7"/>
    <w:rsid w:val="00B86671"/>
    <w:rsid w:val="00B87ACC"/>
    <w:rsid w:val="00B92908"/>
    <w:rsid w:val="00B92920"/>
    <w:rsid w:val="00B93A4D"/>
    <w:rsid w:val="00B94262"/>
    <w:rsid w:val="00B943D6"/>
    <w:rsid w:val="00B9592F"/>
    <w:rsid w:val="00BA0D2D"/>
    <w:rsid w:val="00BA28DB"/>
    <w:rsid w:val="00BA472C"/>
    <w:rsid w:val="00BA47FD"/>
    <w:rsid w:val="00BA4A32"/>
    <w:rsid w:val="00BA4D79"/>
    <w:rsid w:val="00BA4D9A"/>
    <w:rsid w:val="00BA5EFD"/>
    <w:rsid w:val="00BA7513"/>
    <w:rsid w:val="00BB2B4D"/>
    <w:rsid w:val="00BB4346"/>
    <w:rsid w:val="00BB43B8"/>
    <w:rsid w:val="00BB53AC"/>
    <w:rsid w:val="00BB5C16"/>
    <w:rsid w:val="00BB70DD"/>
    <w:rsid w:val="00BB7338"/>
    <w:rsid w:val="00BC2788"/>
    <w:rsid w:val="00BC2D24"/>
    <w:rsid w:val="00BC4287"/>
    <w:rsid w:val="00BC577A"/>
    <w:rsid w:val="00BC6E17"/>
    <w:rsid w:val="00BC7C24"/>
    <w:rsid w:val="00BC7C8C"/>
    <w:rsid w:val="00BD0905"/>
    <w:rsid w:val="00BD129C"/>
    <w:rsid w:val="00BD138D"/>
    <w:rsid w:val="00BD1B7A"/>
    <w:rsid w:val="00BD1BFA"/>
    <w:rsid w:val="00BD20CB"/>
    <w:rsid w:val="00BD455F"/>
    <w:rsid w:val="00BD463F"/>
    <w:rsid w:val="00BD518F"/>
    <w:rsid w:val="00BD648F"/>
    <w:rsid w:val="00BD6637"/>
    <w:rsid w:val="00BD6C77"/>
    <w:rsid w:val="00BD707B"/>
    <w:rsid w:val="00BE0187"/>
    <w:rsid w:val="00BE1212"/>
    <w:rsid w:val="00BE1A05"/>
    <w:rsid w:val="00BE343F"/>
    <w:rsid w:val="00BE3D23"/>
    <w:rsid w:val="00BE4AA6"/>
    <w:rsid w:val="00BE4F68"/>
    <w:rsid w:val="00BE5CA5"/>
    <w:rsid w:val="00BE5CB9"/>
    <w:rsid w:val="00BF0EEA"/>
    <w:rsid w:val="00BF2331"/>
    <w:rsid w:val="00BF32BC"/>
    <w:rsid w:val="00BF4DDE"/>
    <w:rsid w:val="00BF5875"/>
    <w:rsid w:val="00BF733D"/>
    <w:rsid w:val="00BF7D25"/>
    <w:rsid w:val="00C01480"/>
    <w:rsid w:val="00C0174C"/>
    <w:rsid w:val="00C01AD5"/>
    <w:rsid w:val="00C01D4A"/>
    <w:rsid w:val="00C0224A"/>
    <w:rsid w:val="00C0390D"/>
    <w:rsid w:val="00C042E1"/>
    <w:rsid w:val="00C050BC"/>
    <w:rsid w:val="00C050CF"/>
    <w:rsid w:val="00C06487"/>
    <w:rsid w:val="00C064C5"/>
    <w:rsid w:val="00C065DE"/>
    <w:rsid w:val="00C103DA"/>
    <w:rsid w:val="00C143F5"/>
    <w:rsid w:val="00C1451E"/>
    <w:rsid w:val="00C1462A"/>
    <w:rsid w:val="00C1494B"/>
    <w:rsid w:val="00C14DE6"/>
    <w:rsid w:val="00C14E5C"/>
    <w:rsid w:val="00C15AC6"/>
    <w:rsid w:val="00C15B64"/>
    <w:rsid w:val="00C15CA6"/>
    <w:rsid w:val="00C16052"/>
    <w:rsid w:val="00C1643C"/>
    <w:rsid w:val="00C16DB0"/>
    <w:rsid w:val="00C209B5"/>
    <w:rsid w:val="00C24232"/>
    <w:rsid w:val="00C25769"/>
    <w:rsid w:val="00C25DBD"/>
    <w:rsid w:val="00C25F65"/>
    <w:rsid w:val="00C26EE8"/>
    <w:rsid w:val="00C272E3"/>
    <w:rsid w:val="00C313B8"/>
    <w:rsid w:val="00C31D69"/>
    <w:rsid w:val="00C32D92"/>
    <w:rsid w:val="00C36596"/>
    <w:rsid w:val="00C3733A"/>
    <w:rsid w:val="00C401B8"/>
    <w:rsid w:val="00C42F12"/>
    <w:rsid w:val="00C449EB"/>
    <w:rsid w:val="00C451D8"/>
    <w:rsid w:val="00C45B78"/>
    <w:rsid w:val="00C466CE"/>
    <w:rsid w:val="00C46E56"/>
    <w:rsid w:val="00C475DA"/>
    <w:rsid w:val="00C511AE"/>
    <w:rsid w:val="00C51509"/>
    <w:rsid w:val="00C52318"/>
    <w:rsid w:val="00C54D17"/>
    <w:rsid w:val="00C55975"/>
    <w:rsid w:val="00C565D9"/>
    <w:rsid w:val="00C56792"/>
    <w:rsid w:val="00C57F1F"/>
    <w:rsid w:val="00C61A44"/>
    <w:rsid w:val="00C6226C"/>
    <w:rsid w:val="00C6263B"/>
    <w:rsid w:val="00C6278C"/>
    <w:rsid w:val="00C63AA2"/>
    <w:rsid w:val="00C63C23"/>
    <w:rsid w:val="00C64671"/>
    <w:rsid w:val="00C65422"/>
    <w:rsid w:val="00C6599B"/>
    <w:rsid w:val="00C66F52"/>
    <w:rsid w:val="00C72EBC"/>
    <w:rsid w:val="00C7315E"/>
    <w:rsid w:val="00C74620"/>
    <w:rsid w:val="00C751B9"/>
    <w:rsid w:val="00C75903"/>
    <w:rsid w:val="00C76F04"/>
    <w:rsid w:val="00C775D0"/>
    <w:rsid w:val="00C801C1"/>
    <w:rsid w:val="00C804C3"/>
    <w:rsid w:val="00C807DB"/>
    <w:rsid w:val="00C81268"/>
    <w:rsid w:val="00C8143E"/>
    <w:rsid w:val="00C81864"/>
    <w:rsid w:val="00C82057"/>
    <w:rsid w:val="00C8227F"/>
    <w:rsid w:val="00C83771"/>
    <w:rsid w:val="00C857E2"/>
    <w:rsid w:val="00C862AF"/>
    <w:rsid w:val="00C87851"/>
    <w:rsid w:val="00C87A05"/>
    <w:rsid w:val="00C9025C"/>
    <w:rsid w:val="00C9075B"/>
    <w:rsid w:val="00C93744"/>
    <w:rsid w:val="00C93E3C"/>
    <w:rsid w:val="00C958F3"/>
    <w:rsid w:val="00C9610E"/>
    <w:rsid w:val="00C96E64"/>
    <w:rsid w:val="00CA0225"/>
    <w:rsid w:val="00CA0E4E"/>
    <w:rsid w:val="00CA1AB4"/>
    <w:rsid w:val="00CA3A27"/>
    <w:rsid w:val="00CA4FA8"/>
    <w:rsid w:val="00CA517A"/>
    <w:rsid w:val="00CA782C"/>
    <w:rsid w:val="00CA79FA"/>
    <w:rsid w:val="00CB0D58"/>
    <w:rsid w:val="00CB1C02"/>
    <w:rsid w:val="00CB209A"/>
    <w:rsid w:val="00CB29E4"/>
    <w:rsid w:val="00CB4728"/>
    <w:rsid w:val="00CB5BF2"/>
    <w:rsid w:val="00CC15A4"/>
    <w:rsid w:val="00CC28A9"/>
    <w:rsid w:val="00CC4B53"/>
    <w:rsid w:val="00CC6580"/>
    <w:rsid w:val="00CC659E"/>
    <w:rsid w:val="00CC6FE0"/>
    <w:rsid w:val="00CD269E"/>
    <w:rsid w:val="00CD30E8"/>
    <w:rsid w:val="00CD4CEE"/>
    <w:rsid w:val="00CD554E"/>
    <w:rsid w:val="00CD5A1B"/>
    <w:rsid w:val="00CD61A3"/>
    <w:rsid w:val="00CD6F6D"/>
    <w:rsid w:val="00CD7986"/>
    <w:rsid w:val="00CE0057"/>
    <w:rsid w:val="00CE0386"/>
    <w:rsid w:val="00CE06A8"/>
    <w:rsid w:val="00CE121A"/>
    <w:rsid w:val="00CE1DB9"/>
    <w:rsid w:val="00CE4968"/>
    <w:rsid w:val="00CF0031"/>
    <w:rsid w:val="00CF091A"/>
    <w:rsid w:val="00CF0C99"/>
    <w:rsid w:val="00CF31C9"/>
    <w:rsid w:val="00CF32C1"/>
    <w:rsid w:val="00CF3EE6"/>
    <w:rsid w:val="00CF3F19"/>
    <w:rsid w:val="00CF46D3"/>
    <w:rsid w:val="00CF5963"/>
    <w:rsid w:val="00CF61F2"/>
    <w:rsid w:val="00CF6CC1"/>
    <w:rsid w:val="00D003F3"/>
    <w:rsid w:val="00D00DE5"/>
    <w:rsid w:val="00D017B7"/>
    <w:rsid w:val="00D03B1D"/>
    <w:rsid w:val="00D03D82"/>
    <w:rsid w:val="00D03DB8"/>
    <w:rsid w:val="00D055A8"/>
    <w:rsid w:val="00D064A0"/>
    <w:rsid w:val="00D076FD"/>
    <w:rsid w:val="00D10545"/>
    <w:rsid w:val="00D1118A"/>
    <w:rsid w:val="00D12CB8"/>
    <w:rsid w:val="00D1307B"/>
    <w:rsid w:val="00D15133"/>
    <w:rsid w:val="00D15B07"/>
    <w:rsid w:val="00D1628A"/>
    <w:rsid w:val="00D16CE2"/>
    <w:rsid w:val="00D172E7"/>
    <w:rsid w:val="00D21245"/>
    <w:rsid w:val="00D21435"/>
    <w:rsid w:val="00D2183D"/>
    <w:rsid w:val="00D21C9F"/>
    <w:rsid w:val="00D22BEB"/>
    <w:rsid w:val="00D22F9E"/>
    <w:rsid w:val="00D24442"/>
    <w:rsid w:val="00D24B9E"/>
    <w:rsid w:val="00D254B5"/>
    <w:rsid w:val="00D26BF2"/>
    <w:rsid w:val="00D305E4"/>
    <w:rsid w:val="00D30A79"/>
    <w:rsid w:val="00D30ED0"/>
    <w:rsid w:val="00D31554"/>
    <w:rsid w:val="00D3171C"/>
    <w:rsid w:val="00D33579"/>
    <w:rsid w:val="00D33C1E"/>
    <w:rsid w:val="00D345C6"/>
    <w:rsid w:val="00D364A1"/>
    <w:rsid w:val="00D37444"/>
    <w:rsid w:val="00D377E7"/>
    <w:rsid w:val="00D37A5A"/>
    <w:rsid w:val="00D402C2"/>
    <w:rsid w:val="00D41386"/>
    <w:rsid w:val="00D419B1"/>
    <w:rsid w:val="00D45B9B"/>
    <w:rsid w:val="00D45EB6"/>
    <w:rsid w:val="00D46BA1"/>
    <w:rsid w:val="00D46C59"/>
    <w:rsid w:val="00D520E4"/>
    <w:rsid w:val="00D52CBA"/>
    <w:rsid w:val="00D54860"/>
    <w:rsid w:val="00D54AA0"/>
    <w:rsid w:val="00D54CD3"/>
    <w:rsid w:val="00D54DF9"/>
    <w:rsid w:val="00D54F08"/>
    <w:rsid w:val="00D55B87"/>
    <w:rsid w:val="00D55D31"/>
    <w:rsid w:val="00D566D8"/>
    <w:rsid w:val="00D567FB"/>
    <w:rsid w:val="00D56BCE"/>
    <w:rsid w:val="00D57DFA"/>
    <w:rsid w:val="00D6215E"/>
    <w:rsid w:val="00D62B78"/>
    <w:rsid w:val="00D6586C"/>
    <w:rsid w:val="00D67CB1"/>
    <w:rsid w:val="00D7008C"/>
    <w:rsid w:val="00D70DBC"/>
    <w:rsid w:val="00D71FDB"/>
    <w:rsid w:val="00D7306B"/>
    <w:rsid w:val="00D73201"/>
    <w:rsid w:val="00D73647"/>
    <w:rsid w:val="00D77575"/>
    <w:rsid w:val="00D80150"/>
    <w:rsid w:val="00D810DC"/>
    <w:rsid w:val="00D81507"/>
    <w:rsid w:val="00D8307F"/>
    <w:rsid w:val="00D840C5"/>
    <w:rsid w:val="00D8465F"/>
    <w:rsid w:val="00D84ECC"/>
    <w:rsid w:val="00D857F0"/>
    <w:rsid w:val="00D85B5D"/>
    <w:rsid w:val="00D87BBB"/>
    <w:rsid w:val="00D90329"/>
    <w:rsid w:val="00D90383"/>
    <w:rsid w:val="00D90F38"/>
    <w:rsid w:val="00D90F93"/>
    <w:rsid w:val="00D91EE9"/>
    <w:rsid w:val="00D91F54"/>
    <w:rsid w:val="00D93835"/>
    <w:rsid w:val="00D93AE3"/>
    <w:rsid w:val="00D9442D"/>
    <w:rsid w:val="00D94F8B"/>
    <w:rsid w:val="00D95235"/>
    <w:rsid w:val="00D953EE"/>
    <w:rsid w:val="00D95A21"/>
    <w:rsid w:val="00D95C5F"/>
    <w:rsid w:val="00D9651E"/>
    <w:rsid w:val="00D96FEC"/>
    <w:rsid w:val="00D970CA"/>
    <w:rsid w:val="00D9763F"/>
    <w:rsid w:val="00DA23EC"/>
    <w:rsid w:val="00DA3FF5"/>
    <w:rsid w:val="00DA4E3D"/>
    <w:rsid w:val="00DA53C0"/>
    <w:rsid w:val="00DA66C3"/>
    <w:rsid w:val="00DA6A94"/>
    <w:rsid w:val="00DA75E7"/>
    <w:rsid w:val="00DB19BA"/>
    <w:rsid w:val="00DB206F"/>
    <w:rsid w:val="00DB33A9"/>
    <w:rsid w:val="00DB44FF"/>
    <w:rsid w:val="00DB4FE4"/>
    <w:rsid w:val="00DB5E7F"/>
    <w:rsid w:val="00DB6348"/>
    <w:rsid w:val="00DB7F61"/>
    <w:rsid w:val="00DC020C"/>
    <w:rsid w:val="00DC0BF3"/>
    <w:rsid w:val="00DC176A"/>
    <w:rsid w:val="00DC3AAB"/>
    <w:rsid w:val="00DC57DE"/>
    <w:rsid w:val="00DC687B"/>
    <w:rsid w:val="00DC6F8D"/>
    <w:rsid w:val="00DD04E8"/>
    <w:rsid w:val="00DD0C2C"/>
    <w:rsid w:val="00DD0F6E"/>
    <w:rsid w:val="00DD14A6"/>
    <w:rsid w:val="00DD1590"/>
    <w:rsid w:val="00DD17D1"/>
    <w:rsid w:val="00DD1865"/>
    <w:rsid w:val="00DD1C07"/>
    <w:rsid w:val="00DD3907"/>
    <w:rsid w:val="00DD39CE"/>
    <w:rsid w:val="00DD3C83"/>
    <w:rsid w:val="00DD4177"/>
    <w:rsid w:val="00DD4BF9"/>
    <w:rsid w:val="00DD53E6"/>
    <w:rsid w:val="00DE02CE"/>
    <w:rsid w:val="00DE0925"/>
    <w:rsid w:val="00DE0E3E"/>
    <w:rsid w:val="00DE2633"/>
    <w:rsid w:val="00DE2BE1"/>
    <w:rsid w:val="00DE39FF"/>
    <w:rsid w:val="00DE3AE9"/>
    <w:rsid w:val="00DE6566"/>
    <w:rsid w:val="00DE6A8E"/>
    <w:rsid w:val="00DF1AE6"/>
    <w:rsid w:val="00DF34BE"/>
    <w:rsid w:val="00DF3C46"/>
    <w:rsid w:val="00DF4185"/>
    <w:rsid w:val="00DF6017"/>
    <w:rsid w:val="00DF6B71"/>
    <w:rsid w:val="00E00E23"/>
    <w:rsid w:val="00E0374D"/>
    <w:rsid w:val="00E038CE"/>
    <w:rsid w:val="00E03F11"/>
    <w:rsid w:val="00E0400C"/>
    <w:rsid w:val="00E0432F"/>
    <w:rsid w:val="00E0463C"/>
    <w:rsid w:val="00E05A44"/>
    <w:rsid w:val="00E077C9"/>
    <w:rsid w:val="00E10ED2"/>
    <w:rsid w:val="00E10FB8"/>
    <w:rsid w:val="00E1191E"/>
    <w:rsid w:val="00E11C02"/>
    <w:rsid w:val="00E12B17"/>
    <w:rsid w:val="00E12D29"/>
    <w:rsid w:val="00E12E2D"/>
    <w:rsid w:val="00E16203"/>
    <w:rsid w:val="00E16F51"/>
    <w:rsid w:val="00E1718E"/>
    <w:rsid w:val="00E17955"/>
    <w:rsid w:val="00E20C69"/>
    <w:rsid w:val="00E21128"/>
    <w:rsid w:val="00E212B1"/>
    <w:rsid w:val="00E21374"/>
    <w:rsid w:val="00E21AB4"/>
    <w:rsid w:val="00E22336"/>
    <w:rsid w:val="00E224FC"/>
    <w:rsid w:val="00E22831"/>
    <w:rsid w:val="00E241D3"/>
    <w:rsid w:val="00E2437A"/>
    <w:rsid w:val="00E258B4"/>
    <w:rsid w:val="00E26397"/>
    <w:rsid w:val="00E31033"/>
    <w:rsid w:val="00E31F57"/>
    <w:rsid w:val="00E32C2E"/>
    <w:rsid w:val="00E336C5"/>
    <w:rsid w:val="00E33728"/>
    <w:rsid w:val="00E33C36"/>
    <w:rsid w:val="00E343B0"/>
    <w:rsid w:val="00E34794"/>
    <w:rsid w:val="00E37FD6"/>
    <w:rsid w:val="00E40F45"/>
    <w:rsid w:val="00E41279"/>
    <w:rsid w:val="00E432F8"/>
    <w:rsid w:val="00E438A1"/>
    <w:rsid w:val="00E44126"/>
    <w:rsid w:val="00E44D89"/>
    <w:rsid w:val="00E44DEB"/>
    <w:rsid w:val="00E4621B"/>
    <w:rsid w:val="00E46971"/>
    <w:rsid w:val="00E50091"/>
    <w:rsid w:val="00E502C4"/>
    <w:rsid w:val="00E509BF"/>
    <w:rsid w:val="00E50BBA"/>
    <w:rsid w:val="00E522AB"/>
    <w:rsid w:val="00E523DF"/>
    <w:rsid w:val="00E556C7"/>
    <w:rsid w:val="00E55ABC"/>
    <w:rsid w:val="00E55CCE"/>
    <w:rsid w:val="00E56168"/>
    <w:rsid w:val="00E57A5A"/>
    <w:rsid w:val="00E57B74"/>
    <w:rsid w:val="00E57FEF"/>
    <w:rsid w:val="00E642B3"/>
    <w:rsid w:val="00E70C18"/>
    <w:rsid w:val="00E71E81"/>
    <w:rsid w:val="00E7335A"/>
    <w:rsid w:val="00E74403"/>
    <w:rsid w:val="00E766CB"/>
    <w:rsid w:val="00E77AA5"/>
    <w:rsid w:val="00E81BE3"/>
    <w:rsid w:val="00E81FF0"/>
    <w:rsid w:val="00E82CB7"/>
    <w:rsid w:val="00E837A6"/>
    <w:rsid w:val="00E84E3F"/>
    <w:rsid w:val="00E85258"/>
    <w:rsid w:val="00E8580E"/>
    <w:rsid w:val="00E86057"/>
    <w:rsid w:val="00E8629F"/>
    <w:rsid w:val="00E87C6E"/>
    <w:rsid w:val="00E90B54"/>
    <w:rsid w:val="00E91038"/>
    <w:rsid w:val="00E938BF"/>
    <w:rsid w:val="00E941F9"/>
    <w:rsid w:val="00E964EF"/>
    <w:rsid w:val="00E96BC6"/>
    <w:rsid w:val="00E97AA9"/>
    <w:rsid w:val="00EA09B1"/>
    <w:rsid w:val="00EA0B7F"/>
    <w:rsid w:val="00EA1F54"/>
    <w:rsid w:val="00EA3C24"/>
    <w:rsid w:val="00EA3D76"/>
    <w:rsid w:val="00EA413D"/>
    <w:rsid w:val="00EA5540"/>
    <w:rsid w:val="00EA554E"/>
    <w:rsid w:val="00EA739C"/>
    <w:rsid w:val="00EA7842"/>
    <w:rsid w:val="00EB0292"/>
    <w:rsid w:val="00EB0B79"/>
    <w:rsid w:val="00EB0FEA"/>
    <w:rsid w:val="00EB1C2F"/>
    <w:rsid w:val="00EB6031"/>
    <w:rsid w:val="00EB61A0"/>
    <w:rsid w:val="00EB7A96"/>
    <w:rsid w:val="00EC0715"/>
    <w:rsid w:val="00EC0ECB"/>
    <w:rsid w:val="00EC233A"/>
    <w:rsid w:val="00EC236F"/>
    <w:rsid w:val="00EC31B0"/>
    <w:rsid w:val="00EC6A1C"/>
    <w:rsid w:val="00ED0207"/>
    <w:rsid w:val="00ED5F47"/>
    <w:rsid w:val="00ED7922"/>
    <w:rsid w:val="00EE01EA"/>
    <w:rsid w:val="00EE066A"/>
    <w:rsid w:val="00EE2605"/>
    <w:rsid w:val="00EE2D37"/>
    <w:rsid w:val="00EE3854"/>
    <w:rsid w:val="00EE3A95"/>
    <w:rsid w:val="00EE3D2B"/>
    <w:rsid w:val="00EE4075"/>
    <w:rsid w:val="00EE4397"/>
    <w:rsid w:val="00EE5692"/>
    <w:rsid w:val="00EE5E18"/>
    <w:rsid w:val="00EE6221"/>
    <w:rsid w:val="00EE6C96"/>
    <w:rsid w:val="00EE7690"/>
    <w:rsid w:val="00EF011F"/>
    <w:rsid w:val="00EF027A"/>
    <w:rsid w:val="00EF09AF"/>
    <w:rsid w:val="00EF0B3D"/>
    <w:rsid w:val="00EF325F"/>
    <w:rsid w:val="00EF32A7"/>
    <w:rsid w:val="00EF5D8B"/>
    <w:rsid w:val="00EF65FB"/>
    <w:rsid w:val="00EF6BCD"/>
    <w:rsid w:val="00F007EF"/>
    <w:rsid w:val="00F01416"/>
    <w:rsid w:val="00F02DFB"/>
    <w:rsid w:val="00F030CA"/>
    <w:rsid w:val="00F05345"/>
    <w:rsid w:val="00F05391"/>
    <w:rsid w:val="00F0557F"/>
    <w:rsid w:val="00F05DFF"/>
    <w:rsid w:val="00F072D8"/>
    <w:rsid w:val="00F07FA0"/>
    <w:rsid w:val="00F104FA"/>
    <w:rsid w:val="00F10B79"/>
    <w:rsid w:val="00F12D23"/>
    <w:rsid w:val="00F14E60"/>
    <w:rsid w:val="00F15074"/>
    <w:rsid w:val="00F15855"/>
    <w:rsid w:val="00F1709D"/>
    <w:rsid w:val="00F1745D"/>
    <w:rsid w:val="00F222BF"/>
    <w:rsid w:val="00F229E2"/>
    <w:rsid w:val="00F22A0A"/>
    <w:rsid w:val="00F23155"/>
    <w:rsid w:val="00F247E0"/>
    <w:rsid w:val="00F254F8"/>
    <w:rsid w:val="00F26554"/>
    <w:rsid w:val="00F26E8A"/>
    <w:rsid w:val="00F27956"/>
    <w:rsid w:val="00F30653"/>
    <w:rsid w:val="00F31A79"/>
    <w:rsid w:val="00F31C1C"/>
    <w:rsid w:val="00F3413D"/>
    <w:rsid w:val="00F35AE8"/>
    <w:rsid w:val="00F37710"/>
    <w:rsid w:val="00F37A83"/>
    <w:rsid w:val="00F37A85"/>
    <w:rsid w:val="00F40238"/>
    <w:rsid w:val="00F4047F"/>
    <w:rsid w:val="00F40929"/>
    <w:rsid w:val="00F40CD4"/>
    <w:rsid w:val="00F421FD"/>
    <w:rsid w:val="00F46E24"/>
    <w:rsid w:val="00F46E30"/>
    <w:rsid w:val="00F475AF"/>
    <w:rsid w:val="00F52E3D"/>
    <w:rsid w:val="00F532A6"/>
    <w:rsid w:val="00F5479E"/>
    <w:rsid w:val="00F54DA8"/>
    <w:rsid w:val="00F55BB0"/>
    <w:rsid w:val="00F56C35"/>
    <w:rsid w:val="00F6016B"/>
    <w:rsid w:val="00F63B69"/>
    <w:rsid w:val="00F640C0"/>
    <w:rsid w:val="00F65534"/>
    <w:rsid w:val="00F66043"/>
    <w:rsid w:val="00F6745B"/>
    <w:rsid w:val="00F7184A"/>
    <w:rsid w:val="00F736E2"/>
    <w:rsid w:val="00F73B33"/>
    <w:rsid w:val="00F76A05"/>
    <w:rsid w:val="00F77665"/>
    <w:rsid w:val="00F77EB0"/>
    <w:rsid w:val="00F80FB8"/>
    <w:rsid w:val="00F811B1"/>
    <w:rsid w:val="00F81AC1"/>
    <w:rsid w:val="00F82043"/>
    <w:rsid w:val="00F82080"/>
    <w:rsid w:val="00F82479"/>
    <w:rsid w:val="00F8260D"/>
    <w:rsid w:val="00F83415"/>
    <w:rsid w:val="00F83A60"/>
    <w:rsid w:val="00F84AE9"/>
    <w:rsid w:val="00F86974"/>
    <w:rsid w:val="00F86A6F"/>
    <w:rsid w:val="00F91F8F"/>
    <w:rsid w:val="00F93387"/>
    <w:rsid w:val="00F948FA"/>
    <w:rsid w:val="00F969A6"/>
    <w:rsid w:val="00F97097"/>
    <w:rsid w:val="00FA0215"/>
    <w:rsid w:val="00FA04B6"/>
    <w:rsid w:val="00FA04B9"/>
    <w:rsid w:val="00FA1CFE"/>
    <w:rsid w:val="00FA1E35"/>
    <w:rsid w:val="00FA2A5E"/>
    <w:rsid w:val="00FA35B4"/>
    <w:rsid w:val="00FA39A6"/>
    <w:rsid w:val="00FA426C"/>
    <w:rsid w:val="00FA6928"/>
    <w:rsid w:val="00FA7459"/>
    <w:rsid w:val="00FA7BEB"/>
    <w:rsid w:val="00FA7C78"/>
    <w:rsid w:val="00FA7C9F"/>
    <w:rsid w:val="00FB0FD5"/>
    <w:rsid w:val="00FB1CAF"/>
    <w:rsid w:val="00FB2CFC"/>
    <w:rsid w:val="00FB35FD"/>
    <w:rsid w:val="00FB51BE"/>
    <w:rsid w:val="00FB560E"/>
    <w:rsid w:val="00FB69E7"/>
    <w:rsid w:val="00FB6A46"/>
    <w:rsid w:val="00FC051F"/>
    <w:rsid w:val="00FC426E"/>
    <w:rsid w:val="00FC5F9D"/>
    <w:rsid w:val="00FC6325"/>
    <w:rsid w:val="00FD16E0"/>
    <w:rsid w:val="00FD182B"/>
    <w:rsid w:val="00FD446A"/>
    <w:rsid w:val="00FD7A87"/>
    <w:rsid w:val="00FE11CC"/>
    <w:rsid w:val="00FE142B"/>
    <w:rsid w:val="00FE1522"/>
    <w:rsid w:val="00FE59FA"/>
    <w:rsid w:val="00FE6645"/>
    <w:rsid w:val="00FE6CEA"/>
    <w:rsid w:val="00FE6D19"/>
    <w:rsid w:val="00FE6EAD"/>
    <w:rsid w:val="00FF04B3"/>
    <w:rsid w:val="00FF09B7"/>
    <w:rsid w:val="00FF1F73"/>
    <w:rsid w:val="00FF3FF6"/>
    <w:rsid w:val="00FF4429"/>
    <w:rsid w:val="00FF48A4"/>
    <w:rsid w:val="00FF4C30"/>
    <w:rsid w:val="00FF5C68"/>
    <w:rsid w:val="00FF633B"/>
    <w:rsid w:val="00FF7BEB"/>
    <w:rsid w:val="4BBBD1FB"/>
    <w:rsid w:val="4E21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C028680-7BC9-4517-93FF-4169B1B3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358"/>
    <w:rPr>
      <w:rFonts w:eastAsia="Times New Roman"/>
      <w:sz w:val="24"/>
      <w:szCs w:val="24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</w:pPr>
    <w:rPr>
      <w:rFonts w:eastAsia="Malgun Gothic"/>
      <w:sz w:val="20"/>
      <w:szCs w:val="20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Malgun Gothic"/>
      <w:sz w:val="16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Malgun Gothic"/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Malgun Gothic" w:hAnsi="Arial"/>
      <w:sz w:val="18"/>
      <w:szCs w:val="20"/>
      <w:lang w:val="en-GB"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Malgun Gothic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Normal"/>
    <w:rPr>
      <w:rFonts w:eastAsia="Malgun Gothic"/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spacing w:after="180"/>
      <w:ind w:left="851"/>
    </w:pPr>
    <w:rPr>
      <w:rFonts w:eastAsia="Malgun Gothic"/>
      <w:sz w:val="20"/>
      <w:szCs w:val="20"/>
      <w:lang w:val="en-GB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rFonts w:eastAsia="Malgun Gothic"/>
      <w:sz w:val="20"/>
      <w:szCs w:val="20"/>
      <w:lang w:val="en-GB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rFonts w:eastAsia="Malgun Gothic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Cs w:val="20"/>
      <w:lang w:val="en-GB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Malgun Gothic"/>
      <w:sz w:val="20"/>
      <w:szCs w:val="20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eastAsia="Malgun Gothic" w:hAnsi="Arial"/>
      <w:b/>
      <w:sz w:val="36"/>
      <w:szCs w:val="20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rFonts w:eastAsia="Malgun Gothic"/>
      <w:b/>
      <w:sz w:val="20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pPr>
      <w:spacing w:after="180"/>
    </w:pPr>
    <w:rPr>
      <w:rFonts w:ascii="Courier New" w:eastAsia="Malgun Gothic" w:hAnsi="Courier New"/>
      <w:sz w:val="20"/>
      <w:szCs w:val="20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pPr>
      <w:spacing w:after="180"/>
    </w:pPr>
    <w:rPr>
      <w:rFonts w:eastAsia="Malgun Gothic"/>
      <w:sz w:val="20"/>
      <w:szCs w:val="20"/>
      <w:lang w:val="en-GB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pPr>
      <w:spacing w:after="180"/>
    </w:pPr>
    <w:rPr>
      <w:rFonts w:eastAsia="Malgun Gothic"/>
      <w:i/>
      <w:color w:val="0000FF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Malgun Gothic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6B1C2F"/>
    <w:rPr>
      <w:rFonts w:ascii="Segoe UI" w:eastAsia="Malgun Gothic" w:hAnsi="Segoe UI"/>
      <w:sz w:val="18"/>
      <w:szCs w:val="18"/>
      <w:lang w:val="en-GB"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 w:val="20"/>
      <w:szCs w:val="22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</w:pPr>
    <w:rPr>
      <w:rFonts w:eastAsia="MS Mincho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qFormat/>
    <w:rsid w:val="006C7E35"/>
    <w:rPr>
      <w:rFonts w:eastAsia="Times New Roman"/>
    </w:rPr>
  </w:style>
  <w:style w:type="character" w:customStyle="1" w:styleId="B2Char">
    <w:name w:val="B2 Char"/>
    <w:link w:val="B2"/>
    <w:rsid w:val="00253A5F"/>
    <w:rPr>
      <w:lang w:val="en-GB"/>
    </w:rPr>
  </w:style>
  <w:style w:type="paragraph" w:customStyle="1" w:styleId="CRCoverPage">
    <w:name w:val="CR Cover Page"/>
    <w:rsid w:val="00D1628A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unhideWhenUsed/>
    <w:rsid w:val="009B27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8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05901DC9-7C45-4D8B-AEAD-B84B676AC8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B4B1E2-6275-4348-9CF2-08C8DCA6A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19</cp:revision>
  <dcterms:created xsi:type="dcterms:W3CDTF">2023-05-09T21:50:00Z</dcterms:created>
  <dcterms:modified xsi:type="dcterms:W3CDTF">2023-08-11T21:59:00Z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